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940 "Noteikumi par mikroliegumu izveidošanas un apsaimniekošanas kārtību, to aizsardzību, kā arī mikroliegumu un to buferzonu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priekšlikuma iesniedzējam jāiegūst eksperta atzinumu. Praktiski tas padara mikroliegumu ierosināšanu nepieejamu lielai sabiedrības daļai, ņemot vērā augstās ekspertu izmaksas un ierobežoto to pieemamību. Mikroliegumu veidošana daudzos gadījumos ir vienīgais veids, lai saprātīgā termiņā lokāli aizsargātu būtiskas dabas vērtības, nodrošinot Sugu un biotopu aizsardzības likumā noteikto mērķu sasniegšanu un Satversmes 115.pantā noteiktās iedzīvotāju tiesības uz dzīvi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Vairumam mežu biotopu šobrīd aizsardzības stāvoklis Latvijā ir nelabvēlīgs, kas vēl vairāk palielina šāda priekšlikuma negatīvo seku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Piedājums grozījumus neveikt, atstāt spēkā līdzšinējo redakciju Noteikumiem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Pilnīgi pretēji - administratīvais slogs pieaug - iesniedzējam pašam jāmeklē un jāfinansē sugu / biotopu ekspertu.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process tiks nevis vienkāršots, bet palēnināts un padarīts mazāk pieejams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"Ņemot vērā Valsts meža dienesta pieredzi, secināms, ka mikrolieguma izveidošanas ierosinātājam ir gan iespējas, gan kompetences, lai reizē ar priekšlikumu mikrolieguma izveidei sagatavotu arī eksperta atzinumu". Ja runā par ekspertu trūkumu, tas vienlīdz skar valsti un nevalstiskās organizācijas, kā arī privātpersonas. Vides aizsardzības nevalstiskām organizācijām ne vienmēr pieejami savi eksperti vai finansējums to algošanai, jo nereti vides aizsardzības aktivitātes tiek veiktas kā brīvprātīgais darbs. Turklāt biotopu eksperta sertifikātu iegūt ir ļoti sarežģīti - nepietiek pat ar bioloģijas vai mežzinātnes bakalaura vai maģistra grādu, jo nepieciešamas zināšanas darbā ar specifiskiem datu formātiem (shp), kā arī stažēšanās ar citu sertificētu ekspertu, kas ir grūti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16.07.2025. 22.41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16.07.2025. 22.41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Atzinumi_25-TA-1400.docx</dc:title>
</cp:coreProperties>
</file>

<file path=docProps/custom.xml><?xml version="1.0" encoding="utf-8"?>
<Properties xmlns="http://schemas.openxmlformats.org/officeDocument/2006/custom-properties" xmlns:vt="http://schemas.openxmlformats.org/officeDocument/2006/docPropsVTypes"/>
</file>