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22-TA-2145: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Vienotās digitālās vārtejas regulas prasību ieviešanu 2021.-2022. gadā”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10.11.2023. 14.19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10.11.2023. 14.19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