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24-TA-975: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9. janvāra noteikumos Nr. 7 "Valsts ieņēmumu dienesta elektroniskās deklarēšanas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skaidrots, ka: ”</w:t>
            </w:r>
            <w:r w:rsidR="00000000" w:rsidRPr="00000000" w:rsidDel="00000000">
              <w:rPr>
                <w:i w:val="1"/>
                <w:rtl w:val="0"/>
              </w:rPr>
              <w:t xml:space="preserve">Pēc 2025. gada 1. septembra persona, kura nav ieguvusi kvalificētu vai kvalificētu paaugstinātas drošības elektronisko identifikācijas līdzekli, </w:t>
            </w:r>
            <w:r w:rsidR="00000000" w:rsidRPr="00000000" w:rsidDel="00000000">
              <w:rPr>
                <w:b w:val="1"/>
                <w:i w:val="1"/>
                <w:rtl w:val="0"/>
              </w:rPr>
              <w:t xml:space="preserve">VID klientu apkalpošanas centros klātienē varēs pilnvarot citu EDS lietotāju pilnvarotāja vārdā iesniegt un saņemt dokumentus un informāciju, izmantojot pilnvarotāja EDS lietotāja kontu</w:t>
            </w:r>
            <w:r w:rsidR="00000000" w:rsidRPr="00000000" w:rsidDel="00000000">
              <w:rPr>
                <w:i w:val="1"/>
                <w:rtl w:val="0"/>
              </w:rPr>
              <w:t xml:space="preserve">.</w:t>
            </w:r>
            <w:r w:rsidR="00000000" w:rsidRPr="00000000" w:rsidDel="00000000">
              <w:rPr>
                <w:rtl w:val="0"/>
              </w:rPr>
              <w:t xml:space="preserve">” Lūdzam projekta anotācijā sniegt skaidrojumu par šāda pilnvarojumu tiesisko pamatu un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 punkts noteic, ka  maksājumu pakalpojumu sniedzēju autentifikācijas sistēmai jāatbilst prasībām, kas noteiktas Komisijas 2017. gada 27. novembra Deleģētajā regulā (ES) 2018/389, ar ko Eiropas Parlamenta un Padomes Direktīvu (ES) 2015/2366 papildina attiecībā uz regulatīvajiem tehniskajiem standartiem par drošu lietotāja autentificēšanu un vienotiem un drošiem atklātiem saziņas standartiem (turpmāk – Deleģētā regula Nr. 2018/389), līdz ar to lūdzam aizpildīt anotācijas 5. sadaļu, jo īpaši 5.4.1. tabulu.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Deleģētās regulas Nr. 2018/389 2. panta 1. punkts ietver atsauci uz tās 1. panta (a) apakšpunktu, kurā ievietota atsauce uz Eiropas Parlamenta un Padomes 2015. gada 25. novembra Direktīvu (ES) 2015/2366 par maksājumu pakalpojumiem iekšējā tirgū, ar ko groza Direktīvas 2002/65/EK, 2009/110/EK un 2013/36/ES un Regulu (ES) Nr. 1093/2010 un atceļ Direktīvu 2007/64/EK (turpmāk – Direktīva Nr. 2015/2366). Anotācijā skaidrots, ka Ministru kabineta 2017. gada 4. jūlija noteikumu Nr. 400 “Valsts pārvaldes pakalpojumu portāla noteikumi” (turpmāk – MK noteikumi Nr. 400) 18.</w:t>
            </w:r>
            <w:r w:rsidR="00000000" w:rsidRPr="00000000" w:rsidDel="00000000">
              <w:rPr>
                <w:vertAlign w:val="superscript"/>
                <w:rtl w:val="0"/>
              </w:rPr>
              <w:t xml:space="preserve">2</w:t>
            </w:r>
            <w:r w:rsidR="00000000" w:rsidRPr="00000000" w:rsidDel="00000000">
              <w:rPr>
                <w:rtl w:val="0"/>
              </w:rPr>
              <w:t xml:space="preserve"> punkts, kas pārņem Direktīvas Nr. 2015/2366 97. pantu, saskaņā ar MK noteikumu Nr. 400 36. punktu ir saistošs līdz 2024.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2017. gada 4. jūlija noteikumos Nr. 400 "Valsts pārvaldes pakalpojumu portāla noteikumi"" (23-TA-1230) anotācijas 5. sadaļas 5.4.1. tabulā skaidrots, ka, transponējot Direktīvas Nr. 2015/2366 97. pantu, izmantota rīcības brīvība, lai noteiktu, ka no 2025. gada 1. janvāra piekļuve portālam Latvija.gov.lv tiks nodrošināta tikai ar kvalificētiem vai kvalificētiem paaugstinātas drošības elektroniskās identifikācijas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aizpildot anotācijas 5. sadaļas 5.4.1. tabulu attiecībā uz Direktīvu Nr. 2015/2366, lūdzam precizēt Direktīvas Nr. 2015/2366 97. panta transponēšanu iepretim Ministru kabineta noteikumiem Nr. 7 “Valsts ieņēmumu dienesta elektroniskās deklarēšanas sistēmas noteikumi” (turpmāk - MK noteikumi Nr. 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aizpildīt anotācijas 5. sadaļas 5.4.1. tabulu arī attiecībā uz Eiropas Parlamenta un Padomes 2014. gada 23. jūlija Regulu (ES) Nr. 910/2014 par elektronisko identifikāciju un uzticamības pakalpojumiem elektronisko darījumu veikšanai iekšējā tirgū un ar ko atceļ Direktīvu 1999/93/EK un Eiropas Parlamenta un Padomes 2013. gada 9. oktobra Regulu (ES) Nr. 952/2013, ar ko izveido Savienības Muitas kodeksu.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Šo noteikumu  </w:t>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punkts</w:t>
            </w:r>
            <w:r w:rsidR="00000000" w:rsidRPr="00000000" w:rsidDel="00000000">
              <w:rPr>
                <w:rtl w:val="0"/>
              </w:rPr>
              <w:t xml:space="preserve"> ​​​​​​​ stājas spēkā 2025. gada 1. septembrī.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norādīts, ka tiesiskais regulējums attiecībā uz izmaiņām EDS lietotāju autentifikācijas kārtībā stāsies spēkā 2025. gada 1. septembrī. Ievērojot minēto, lūdzam 27. punktā precizēt atsauci, tajā norādot noteikumu 11.1.apakšpunktu (šobrīd ir atsauce uz 11.</w:t>
            </w:r>
            <w:r w:rsidR="00000000" w:rsidRPr="00000000" w:rsidDel="00000000">
              <w:rPr>
                <w:vertAlign w:val="superscript"/>
                <w:rtl w:val="0"/>
              </w:rPr>
              <w:t xml:space="preserve">1 </w:t>
            </w:r>
            <w:r w:rsidR="00000000" w:rsidRPr="00000000" w:rsidDel="00000000">
              <w:rPr>
                <w:rtl w:val="0"/>
              </w:rPr>
              <w:t xml:space="preserve">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Maksājumu pakalpojumu un elektroniskās naudas likumu maksājumu pakalpojumu saņēmējs var būt arī nerezidents (piemēram, skat. 44.</w:t>
            </w:r>
            <w:r w:rsidR="00000000" w:rsidRPr="00000000" w:rsidDel="00000000">
              <w:rPr>
                <w:vertAlign w:val="superscript"/>
                <w:rtl w:val="0"/>
              </w:rPr>
              <w:t xml:space="preserve">1</w:t>
            </w:r>
            <w:r w:rsidR="00000000" w:rsidRPr="00000000" w:rsidDel="00000000">
              <w:rPr>
                <w:rtl w:val="0"/>
              </w:rPr>
              <w:t xml:space="preserve"> pantu). Attiecīgi aicinām izvērtēt ievietoto pamatojumu par autentifikācijas nepieejamību nerezidentiem.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24-TA-975</w:t>
    </w:r>
    <w:r>
      <w:br/>
    </w:r>
    <w:r w:rsidR="00000000" w:rsidRPr="00000000" w:rsidDel="00000000">
      <w:rPr>
        <w:rtl w:val="0"/>
      </w:rPr>
      <w:t xml:space="preserve">Izdrukāts 15.05.2025. 14.51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24-TA-975</w:t>
    </w:r>
    <w:r>
      <w:br/>
    </w:r>
    <w:r w:rsidR="00000000" w:rsidRPr="00000000" w:rsidDel="00000000">
      <w:rPr>
        <w:rtl w:val="0"/>
      </w:rPr>
      <w:t xml:space="preserve">Izdrukāts 15.05.2025. 14.51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Atzinumi_24-TA-975.docx</dc:title>
</cp:coreProperties>
</file>

<file path=docProps/custom.xml><?xml version="1.0" encoding="utf-8"?>
<Properties xmlns="http://schemas.openxmlformats.org/officeDocument/2006/custom-properties" xmlns:vt="http://schemas.openxmlformats.org/officeDocument/2006/docPropsVTypes"/>
</file>