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21. marta noteikumos Nr. 135 "Eiropas Savienības fondu projektu pārbaužu veikšanas kārtība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Sadarbības iestādei, veicot šo noteikumu </w:t>
            </w:r>
            <w:r w:rsidR="00000000" w:rsidRPr="00000000" w:rsidDel="00000000">
              <w:rPr>
                <w:rtl w:val="0"/>
              </w:rPr>
              <w:t xml:space="preserve">55.</w:t>
            </w:r>
            <w:r w:rsidR="00000000" w:rsidRPr="00000000" w:rsidDel="00000000">
              <w:rPr>
                <w:rtl w:val="0"/>
              </w:rPr>
              <w:t xml:space="preserve"> punktā minēto pārbaudi, ir tiesības precizēt datus atbilstoši tai pieejamos reģistros un valsts informācijas sistēmās iekļautajiem datiem. Ja tiek konstatētas neprecizitātes datos, kas nav pieejami reģistros un valsts informācijas sistēmās, sadarbības iestāde lūdz finansējuma saņēmēju precizēt iesniegto pārskatu par projekta dalībniekiem vai sniegt papildu informāciju. Finansējuma saņēmējs precizē pārskatu par projekta dalībniekiem vai sniedz papildu informāciju piecu darbdienu laikā pēc sadarbības iestādes pieprasījuma saņemšanas vai citā termiņā, par ko atsevišķi vienojas ar sadarbības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Rādītāji par ESF+ pasākumu dalībniekiem ir nepieciešami, lai ziņotu par to, kā ESF+ īsteno LESD 162. pantā noteikto mērķi un kā tiek īstenots Eiropas sociālo tiesību pīlārs, jo īpaši 3. princips “Vienlīdzīgas iespējas” un 17. princips “Cilvēku ar invaliditāti iekļaušana”. Dati par dažādu sociālās atstumtības riska grupu dalību ESF+ pasākumos dod iespēju identificēt iespējamos riskus, kas kavē šo grupu iekļaušanos un vienlīdzīgas iespējas, kā arī novērtētu horizontālā principa “Vienlīdzība, iekļaušana, nediskriminācija un pamattiesību ievērošana” (turpmāk - HP VINPI) īstenošanas ietekmi.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šo noteikumu 1.pielikumā paredz, ka  sadaļas “3. Citas dalībnieku grupas”  dati  jāaizpilda tikai tiem pasākumiem, kuros ir kā mērķa grupas ir noteiktas personas, kas ir  trešo valstu valstspiederīgie, personas ar ārvalstu izcelsmi, minoritātes, t.sk. romi, bezpajumtnieki un personas no lauku apvidiem un personas ar invaliditāti, kam piekrītam daļēji.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datu neuzkrāšana par personu ar invaliditāti dalību lielākajā daļā ESF+ projektu, kuros minētās grupas nav noteiktas kā mērķa grupas, padarīs neiespējamu HP VINPI datu uzkrāšanu par ES fondu 2021.-2027. gadu programmas periodu kopumā, kas ir pretrunā ar  ANO Konvencijas par personu ar invaliditāti tiesībām 31.pantā noteikto un  horizontālā principa būtību. Datu vākšana invaliditātes griezumā par ESF+ dalībniekiem  ir nepieciešama, lai novērtētu kopīgu ES fondu ietekmi uz noteiktu grupu problēmu risināšanu, kā arī izvērtētu vai cilvēkiem ar invaliditāti nav šķēršļi dalībai konkrētajā ESF+ pasākumā un programmā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šajā punktā aicinām paredzēt, ka sadarbības iestādei ir ne tikai tiesības precizēt datus atbilstoši tai pieejamos reģistros un valsts informācijas sistēmās iekļautajiem datiem, bet arī pienākums tos </w:t>
            </w:r>
            <w:r w:rsidR="00000000" w:rsidRPr="00000000" w:rsidDel="00000000">
              <w:rPr>
                <w:b w:val="1"/>
                <w:rtl w:val="0"/>
              </w:rPr>
              <w:t xml:space="preserve">pieprasīt, </w:t>
            </w:r>
            <w:r w:rsidR="00000000" w:rsidRPr="00000000" w:rsidDel="00000000">
              <w:rPr>
                <w:rtl w:val="0"/>
              </w:rPr>
              <w:t xml:space="preserve">nodrošinot sasaisti ar attiecīgajiem valsts reģistriem, šajā gadījumā ar VDEĀVK Invaliditātes informatīvo sistēmu, nepieprasot šo informāciju pašiem dalībniekiem un projektu finansējuma saņēmējiem.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Sadarbības iestādei, veicot šo noteikumu 55. punktā minēto pārbaudi, ir tiesības precizēt </w:t>
            </w:r>
            <w:r w:rsidR="00000000" w:rsidRPr="00000000" w:rsidDel="00000000">
              <w:rPr>
                <w:b w:val="1"/>
                <w:rtl w:val="0"/>
              </w:rPr>
              <w:t xml:space="preserve">un pieprasīt </w:t>
            </w:r>
            <w:r w:rsidR="00000000" w:rsidRPr="00000000" w:rsidDel="00000000">
              <w:rPr>
                <w:rtl w:val="0"/>
              </w:rPr>
              <w:t xml:space="preserve">datus atbilstoši tai pieejamos reģistros un valsts informācijas sistēmās iekļautajiem datiem. Ja tiek konstatētas neprecizitātes datos, kas nav pieejami reģistros un valsts informācijas sistēmās, sadarbības iestāde lūdz finansējuma saņēmēju precizēt iesniegto pārskatu par projekta dalībniekiem vai sniegt papildu informāciju. Finansējuma saņēmējs precizē pārskatu par projekta dalībniekiem vai sniedz papildu informāciju piecu darbdienu laikā pēc sadarbības iestādes pieprasījuma saņemšanas vai citā termiņā, par ko atsevišķi vienojas ar sadarbības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25-TA-265</w:t>
    </w:r>
    <w:r>
      <w:br/>
    </w:r>
    <w:r w:rsidR="00000000" w:rsidRPr="00000000" w:rsidDel="00000000">
      <w:rPr>
        <w:rtl w:val="0"/>
      </w:rPr>
      <w:t xml:space="preserve">Izdrukāts 26.08.2025. 11.40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25-TA-265</w:t>
    </w:r>
    <w:r>
      <w:br/>
    </w:r>
    <w:r w:rsidR="00000000" w:rsidRPr="00000000" w:rsidDel="00000000">
      <w:rPr>
        <w:rtl w:val="0"/>
      </w:rPr>
      <w:t xml:space="preserve">Izdrukāts 26.08.2025. 11.40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Atzinumi_25-TA-265.docx</dc:title>
</cp:coreProperties>
</file>

<file path=docProps/custom.xml><?xml version="1.0" encoding="utf-8"?>
<Properties xmlns="http://schemas.openxmlformats.org/officeDocument/2006/custom-properties" xmlns:vt="http://schemas.openxmlformats.org/officeDocument/2006/docPropsVTypes"/>
</file>