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Aģentūra piešķir finansējumu sadarbības tīklam un sadarbības tīkls piešķir finansējumu sadarbības tīkla dalībniekiem šo noteikumu </w:t>
            </w:r>
            <w:r w:rsidR="00000000" w:rsidRPr="00000000" w:rsidDel="00000000">
              <w:rPr>
                <w:rtl w:val="0"/>
              </w:rPr>
              <w:t xml:space="preserve">42.</w:t>
            </w:r>
            <w:r w:rsidR="00000000" w:rsidRPr="00000000" w:rsidDel="00000000">
              <w:rPr>
                <w:rtl w:val="0"/>
              </w:rPr>
              <w:t xml:space="preserve"> punktā</w:t>
            </w:r>
            <w:r w:rsidR="00000000" w:rsidRPr="00000000" w:rsidDel="00000000">
              <w:rPr>
                <w:rtl w:val="0"/>
              </w:rPr>
              <w:t xml:space="preserve"> minēto izmaksu segšanai saskaņā ar Komisijas regulu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01.07.2024.spēkā stājušies grozījumi Ministru kabineta 2018. gada 21. novembra noteikumos Nr. 715 "Noteikumi par de minimis atbalsta uzskaites un piešķiršanas kārtību un de minimis atbalsta uzskaites veidlapu paraugiem" (turpmāk - MK noteikumi Nr.715), aicinām lietot atsauci uz to aktuālo normatīvā akta nosaukumu, kas ir "De minimis atbalsta uzskaites un piešķiršanas kārtība", dzēšot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24-TA-857</w:t>
    </w:r>
    <w:r>
      <w:br/>
    </w:r>
    <w:r w:rsidR="00000000" w:rsidRPr="00000000" w:rsidDel="00000000">
      <w:rPr>
        <w:rtl w:val="0"/>
      </w:rPr>
      <w:t xml:space="preserve">Izdrukāts 16.08.2024.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24-TA-857</w:t>
    </w:r>
    <w:r>
      <w:br/>
    </w:r>
    <w:r w:rsidR="00000000" w:rsidRPr="00000000" w:rsidDel="00000000">
      <w:rPr>
        <w:rtl w:val="0"/>
      </w:rPr>
      <w:t xml:space="preserve">Izdrukāts 16.08.2024.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Atzinumi_24-TA-857.docx</dc:title>
</cp:coreProperties>
</file>

<file path=docProps/custom.xml><?xml version="1.0" encoding="utf-8"?>
<Properties xmlns="http://schemas.openxmlformats.org/officeDocument/2006/custom-properties" xmlns:vt="http://schemas.openxmlformats.org/officeDocument/2006/docPropsVTypes"/>
</file>