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Latgales pašvaldības aicina noteikt īpašus specifiskos atbilstības kritērijus, nosakot šādus projekta minimālās rādītāju izpildes prasības: - 0.8 euro darba algas fonda pieaugumā privātajos komersantos iegulda ne vairāk kā 2 euro ERAF finansējuma; - nefinanšu investīciju apmērs nav mazāks par 50% no projekta ERAF finansējuma; ... / sasniedzamo rādītāju izpildei koriģēt prasības plānošanas reģionam ar visaugstāko IKP uz vienu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14.08.2023.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14.08.2023.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