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22-TA-3263: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Deleģēt valsts aģentūras “Civilās aviācijas aģentūra” direktoru Māri Gorodcovu pārstāvēt Latvijas Republiku EUROCONTROL Pastāvīgajā Komitejā (Permanent Commission) un Pagaidu padomē (Provisional Council) jautājumos par EUROCONTROL atbalsta fonda izveidi un atbalsta iemaksas Latvijas Republikas vārdā veikšanai EUROCONTROL pārvaldītajā Eiropas ATM īpašajā solidaritātes fondā Ukrainas un Moldovas aeronavigācijas pakalpojumu sniedzēju darbības, apkopes un saistītā atbalsta personāla izmaksu segšanai 152 277 </w:t>
            </w:r>
            <w:r w:rsidR="00000000" w:rsidRPr="00000000" w:rsidDel="00000000">
              <w:rPr>
                <w:i w:val="1"/>
                <w:rtl w:val="0"/>
              </w:rPr>
              <w:t xml:space="preserve">euro</w:t>
            </w:r>
            <w:r w:rsidR="00000000" w:rsidRPr="00000000" w:rsidDel="00000000">
              <w:rPr>
                <w:rtl w:val="0"/>
              </w:rPr>
              <w:t xml:space="preserve"> apmērā un pilnvarot sanāksmēs paredzētajiem balsojumiem.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rīkojums ir par līdzekļu piešķiršanu Satiksmes ministrijai, aicinām no Ministru kabineta rīkojuma projekta svītrot 2. punktu un attiecīgi iekļaut šādu punktu Ministru kabineta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22-TA-3263</w:t>
    </w:r>
    <w:r>
      <w:br/>
    </w:r>
    <w:r w:rsidR="00000000" w:rsidRPr="00000000" w:rsidDel="00000000">
      <w:rPr>
        <w:rtl w:val="0"/>
      </w:rPr>
      <w:t xml:space="preserve">Izdrukāts 14.11.2022.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22-TA-3263</w:t>
    </w:r>
    <w:r>
      <w:br/>
    </w:r>
    <w:r w:rsidR="00000000" w:rsidRPr="00000000" w:rsidDel="00000000">
      <w:rPr>
        <w:rtl w:val="0"/>
      </w:rPr>
      <w:t xml:space="preserve">Izdrukāts 14.11.2022.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Atzinumi_22-TA-3263.docx</dc:title>
</cp:coreProperties>
</file>

<file path=docProps/custom.xml><?xml version="1.0" encoding="utf-8"?>
<Properties xmlns="http://schemas.openxmlformats.org/officeDocument/2006/custom-properties" xmlns:vt="http://schemas.openxmlformats.org/officeDocument/2006/docPropsVTypes"/>
</file>