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Cilvēku tirdzniecības novēršanas pamatnostādņu 2014.-2020.gadam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30.03.2023.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30.03.2023.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