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septembra noteikumos Nr. 510 "Eiropas Savienības kohēzijas politikas programmas 2021.–2027. gadam finanšu instrumentu kopīgie īstenošanas noteikumi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sniegt skaidrojumu, kā tiks izpildīts Ministru kabineta 2023. gada 7. novembra sēdes protokollēmuma Nr. 56, 32. §. 7.punktā dotais uzdevums (23-UZ-585), kas nosaka visiem 1.2.1. specifiskā atbalsta mērķa pasākumu (tai skaitā 1.2.1.2.pasākumam "Produktivitātes aizdevumi (t. sk. ar kapitāla atlaidi) inovatīvām iekārtām, pētniecībai un attīstībai, tehnoloģiju pārnesei") ietvaros atbalstītiem uzņēmumiem panākt eksporta apjomu palielināšanu par vismaz 10% un produktivitātes kāpumu par vismaz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grozījumu pirmajā redakcijā bija iekļauti minētie rādītāji, tāpat anotācijā tika sniegts atbilstošs skaidrojums par šiem rādītājiem, taču šajā redakcijā rādītāji ir izņemti, anotācijas skaidrojums ir dzēsts. Tāpat izziņā nav sniegts attiecīgs precizējumu pamatojums.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w:t>
            </w:r>
            <w:r w:rsidR="00000000" w:rsidRPr="00000000" w:rsidDel="00000000">
              <w:rPr>
                <w:u w:val="single"/>
                <w:rtl w:val="0"/>
              </w:rPr>
              <w:t xml:space="preserve">aizpildīt</w:t>
            </w:r>
            <w:r w:rsidR="00000000" w:rsidRPr="00000000" w:rsidDel="00000000">
              <w:rPr>
                <w:rtl w:val="0"/>
              </w:rPr>
              <w:t xml:space="preserve"> anotācijas 3.sadaļu, sniedzot detalizētu informāciju par projekta ietekmi uz valsts budžetu, ievērojot Ministru kabineta 2023.gada 5.septembra noteikumu Nr.510 “Eiropas Savienības kohēzijas politikas programmas 2021.–2027. gadam finanšu instrumentu kopīgie īstenošanas noteikumi” (turpmāk - noteikumi Nr.510) 6.punkta plānotajā redakcijā noteikumu projekta 6.punktā paredzēto līdzdalības fondu finansējuma palielinājumu 101 539 922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neizmantot vārdus "darbības programma" Eiropas Savienības kohēzijas politikas programmas 2021.–2027.gadam kontekstā. Lūdzam aizstāt vārdus "Eiropas Savienības struktūrfondu un Kohēzijas fonda 2021.-2027.gada plānošanas perioda darbības programmas" ar vārdiem "Eiropas Savienības kohēzijas politikas programmas 2021.–2027.gadam".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informāciju par noteikumu Nr.510 grozījumiem, kurus ietekmē Eiropas Savienības kohēzijas politikas programmas 2021.–2027.gadam grozījumi, precizēt atbilstoši Ministru kabineta sēdes protokollēmuma projektā pievienotajam komentāram.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9.2.1. 1.2.1.2. pasākumā – 61 482 571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1.2.1. specifiskā atbalsta mērķa rādītāju pasē pie RCR 02 rādītāja "Publisko atbalstu papildinošās privātās investīcijas (tai skaitā: granti, finanšu instrumenti)" ir sniegts skaidrojums, ka programmā "Aizdevumi ar kapitāla atlaidi inovatīvām iekārtām" plānots līdzfinansējums 40 000 000 EUR un programmā "Aizdevumi tehnoloģiju pārnesei" - 21 428 571 EUR, kas kopsummā veido 61 428 571 EUR. Noteikumu Nr.510 9.2.1.apakšpunktā noteikta minētā rādītāja vērtība 61 482 571 EUR. Lūdzam pārliecināties, vai nav pārrakstīšanās kļūda un attiecīgi veikt nepieciešamos precizējumus vai arī anotācijā sniegt skaidrojumu, kā veidojas minēto vērtību EUR starpība (kas to pamato).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10.1.3. 1.2.3. SAM pasākumos – 109 uzņēmumi,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Ekonomikas ministrijas š.g. 16.augustā iesniegtajā 1.2.3. specifiskā atbalsta mērķa rādītāju pasē joprojām ir norādīta rādītāja vērtība 85 uzņēmumi nevis 109 uzņēmumi. Lūdzam pārliecināties par informācijas pareizību un attiecīgi precizēt 1.2.3. specifiskā atbalsta mērķa pasi, kā arī skaidrot arī anotācijā, kā veidojas minētā starpība (kas to pamato),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10.1.3.apakšpunkta punktus, jo tur norādīta rādītāja kopsumma joprojām veido kopsummu 85.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uzkrāt un pēc atbildīgās iestādes pieprasījuma 10 darba dienu laikā iesniegt datus par gala saņēmējiem pēc komersantu lieluma (lieli, vidēji un mazi), atbalstu saņēmušo komersantu nosaukuma un reģistrācijas numuru, atbalstu saņēmušo komersantu līdzfinansējuma avots un apmērs, atbalstu saņēmušo komersantu aizdevumu, garantiju apmērs un piešķirtās kapitāla atlaides apmērs, atbalstu saņēmušo komersantu piesaistīto investīciju apjoms un nozares atbilstoši NACE 2. redakcijai un viedās specializācijas stratēģijas jomai. Uzkrājamo datu apjoms var mainīties, savstarpēji vienojoties ar atbildīgo iestādi;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administratīvu slogu, lūdzam noteikt, ka atbildīgā iestāde var pieprasīt datus sabiedrībai "Altum" ne biežāk kā reizi gadā. Tāpat lūdzam izvērtēt un noteikt konkrētu datumu, līdz kuram minētā informācija būtu jāiesniedz, piemēram, par iepriekšējo kalendāro gadu - līdz nākamā gada 1.martam.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24-TA-797</w:t>
    </w:r>
    <w:r>
      <w:br/>
    </w:r>
    <w:r w:rsidR="00000000" w:rsidRPr="00000000" w:rsidDel="00000000">
      <w:rPr>
        <w:rtl w:val="0"/>
      </w:rPr>
      <w:t xml:space="preserve">Izdrukāts 02.09.2024. 18.01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24-TA-797</w:t>
    </w:r>
    <w:r>
      <w:br/>
    </w:r>
    <w:r w:rsidR="00000000" w:rsidRPr="00000000" w:rsidDel="00000000">
      <w:rPr>
        <w:rtl w:val="0"/>
      </w:rPr>
      <w:t xml:space="preserve">Izdrukāts 02.09.2024. 18.01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Atzinumi_24-TA-797.docx</dc:title>
</cp:coreProperties>
</file>

<file path=docProps/custom.xml><?xml version="1.0" encoding="utf-8"?>
<Properties xmlns="http://schemas.openxmlformats.org/officeDocument/2006/custom-properties" xmlns:vt="http://schemas.openxmlformats.org/officeDocument/2006/docPropsVTypes"/>
</file>