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Neatbilstību konstatēšanas un neatbilstoši veikto izdevumu atgūšanas kārtība Eiropas Savienības fondu īstenošanā  2021.–2027.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14.08.2023.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14.08.2023.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