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kas pēc sadarbības iestādes lēmuma par projekta iesnieguma apstiprināšanu kļūst par finansējuma saņēmēju, pasākuma ietvaros ir ārstniecības iestādes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pēc kādiem kritērijiem tika atlasītas ārstniecības iestādes 4.1.1.1. pasākuma "Ārstniecības iestāžu infrastruktūras attīstība" ietvaros, un pamatojumu, kāpēc Rīgas valstspilsētas pašvaldības ārstniecības iestāde “Rīgas 2.slimnīca” nav iekļauta finansējumu saņēmēju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finansējuma programma 4.1.1.1. "Ārstniecības iestāžu infrastruktūras attīstība" paredz vairākās apakšprogrammas, tajā skaitā  4.1.1.1.2. paredz finansējumu Psihiatrijas profila ārstniecības iestāžu infrastruktūras attīstībai (iezīmēts Nacionālajā attīstības plānā,  Ministru kabineta 17.05.2022. sēdes protokollēmums Nr. 27, 37.§ (22-TA-716))”, kā arī apakšprogramma 4.1.1.1.3.  “Stacionāro ārstniecības iestāžu attīstība - visas no I līmeņa līdz IV līmeņa ārstniecības iestādēm, V līmeņa ārstniecības iestāde BKUS (izņemot PSKUS un RAKUS), V līmeņa specializētās ārstniecības iestādes, specializētās ārstniecības iestādes (izņemot psihiatrijas profils) un pārējās slimnīcas - ar nosacījumu obligāts ieguldījums 30% sekundāro ambulatoro pakalpojumu attīstībai”,  nav saprotams, kāpēc Rīgas valstspilsētas pašvaldības ārstniecības iestāde “Rīgas 2.slimnīca” nav iekļauta patreiz finansējumu saņēmēju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 norāda, ka šo MK noteikumu projekts atsaucas uz  Informatīvo ziņojumu “Par veselības aprūpes nodrošināšanas infrastruktūras attīstības investīciju stratēģiju 2021.-2027. gadam” protokollēmums Nr.36/105.§ (22-TA-1198), kura  39. punktā norādīts, ka  investīciju sadalījumam ārstniecības iestāžu līmenī, lai nodrošinātu godīgu un caurredzamu investīciju sadalījumu, tiks izmantoti dažādi rādītāji, tai skaitā spēkā esoši līgumu apjomi, un vērš uzmanību, ka Rīgas valstspilsētas pašvaldības ārstniecības iestādei “Rīgas 2. slimnīca” joprojām ir spēkā esošs līgums par neatliekamo un plānveida traumatoloģijas pakalpojumu sniegšanu. Papildus minētajam atbilstoši Rīgas valstspilsētas pašvaldības rīcībā esošajai informācijai un publiski pieejamajai informācijai, t.sk., plānošanas dokumentos noteiktajam PKUS B. korpusa būvniecībā nav paredzēta traumatoloģijas profila attīstība. Līdz ar to Rīgas valstspilsētas pašvaldība pauž viedokli, ka arī Rīgas valstspilsētas pašvaldības ārstniecības iestādei “Rīgas 2. slimnīca” būtu piešķirams ES finansējums ES finansējuma programmas  4.1.1.1.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14.04.2023.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14.04.2023.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