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25-TA-931: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Kriminālsodu izpildes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Tiesībsarga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13.04.2026. 18.07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13.04.2026. 18.07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