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50.lappusē sadaļā "2.1. Izpratnes atšķirības" papildināt  ar informāciju par iespējamiem papildu riskiem, kas ir saistīti ar individuālajām nodarbībām, proti, problemātiku vardarbības izpausmju identificēšanā mācību stundās, kuras tiek īstenotas individuālo nodarbību veidā (mūzikas stundas, sporta nodarbības u.c. individuālās stundas un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veikto aptauju dati rāda atšķirīgu izpratni pedagogu, skolēnu un vecāku vidū gan par vardarbības identificēšanu un izplatību, gan kopējo drošības sajūtu izglītības iestādē. Šobrīd vāji tiek atpazīta emocionālā vardarbība vai arī tā tiek atpazīta un normalizēta. Pieaugušajiem trūkst zināšanu, kādas ir neredzamās vardarbības pazīmes un sekas, lai laikus tās atpazītu un reaģētu.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Iespējamais papildu risks - problemātika vardarbības izpausmju identificēšanā ir arī mācību stundās, kuras tiek īstenotas individuālo nodarbību veidā (mūzikas stundas, sporta nodarbības u.c. individuālās stundas un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Kopējas izpratnes trūkums arī rada situācijas, kad emocionālās un fiziskās vardarbības risināšana notiek novēloti, turklāt notiek atbildības novelšana vienam uz otru (gan personiskā līmenī – pedagogs uz ģimeni un otrādi, gan institucionālā līmenī).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18.03.2024.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18.03.2024.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