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EDF" w:rsidRPr="00203EDF" w:rsidRDefault="00203EDF" w:rsidP="00203EDF">
      <w:pPr>
        <w:ind w:left="5040"/>
        <w:jc w:val="right"/>
        <w:rPr>
          <w:rFonts w:ascii="Times New Roman" w:hAnsi="Times New Roman" w:cs="Times New Roman"/>
          <w:b/>
        </w:rPr>
      </w:pPr>
      <w:r w:rsidRPr="00203EDF">
        <w:rPr>
          <w:rFonts w:ascii="Times New Roman" w:hAnsi="Times New Roman" w:cs="Times New Roman"/>
          <w:b/>
        </w:rPr>
        <w:t>Baltijas ģeologu asociācija</w:t>
      </w:r>
    </w:p>
    <w:p w:rsidR="00203EDF" w:rsidRPr="00203EDF" w:rsidRDefault="00203EDF" w:rsidP="00203EDF">
      <w:pPr>
        <w:ind w:left="5040"/>
        <w:jc w:val="right"/>
        <w:rPr>
          <w:rFonts w:ascii="Times New Roman" w:hAnsi="Times New Roman" w:cs="Times New Roman"/>
        </w:rPr>
      </w:pPr>
      <w:r w:rsidRPr="00203EDF">
        <w:rPr>
          <w:rFonts w:ascii="Times New Roman" w:hAnsi="Times New Roman" w:cs="Times New Roman"/>
        </w:rPr>
        <w:t>Juridiskā adrese: Garkalnes nov., Garkalne, Īves iela 7, LV-2137</w:t>
      </w:r>
      <w:r w:rsidR="008F55F9" w:rsidRPr="00887ABC">
        <w:rPr>
          <w:rFonts w:ascii="Times New Roman" w:hAnsi="Times New Roman" w:cs="Times New Roman"/>
        </w:rPr>
        <w:t xml:space="preserve">; </w:t>
      </w:r>
      <w:r w:rsidRPr="00203EDF">
        <w:rPr>
          <w:rFonts w:ascii="Times New Roman" w:hAnsi="Times New Roman" w:cs="Times New Roman"/>
        </w:rPr>
        <w:t xml:space="preserve">Mob.tālr.: +37128806713, e-pasts: </w:t>
      </w:r>
      <w:r w:rsidR="008F55F9" w:rsidRPr="00887ABC">
        <w:rPr>
          <w:rFonts w:ascii="Times New Roman" w:hAnsi="Times New Roman" w:cs="Times New Roman"/>
        </w:rPr>
        <w:t>m</w:t>
      </w:r>
      <w:r w:rsidRPr="00203EDF">
        <w:rPr>
          <w:rFonts w:ascii="Times New Roman" w:hAnsi="Times New Roman" w:cs="Times New Roman"/>
        </w:rPr>
        <w:t>stradere@inbox.lv</w:t>
      </w:r>
    </w:p>
    <w:p w:rsidR="00203EDF" w:rsidRPr="00203EDF" w:rsidRDefault="00203EDF" w:rsidP="00203EDF">
      <w:pPr>
        <w:ind w:left="5040"/>
        <w:jc w:val="right"/>
        <w:rPr>
          <w:rFonts w:ascii="Times New Roman" w:hAnsi="Times New Roman" w:cs="Times New Roman"/>
          <w:b/>
        </w:rPr>
      </w:pPr>
      <w:r w:rsidRPr="00203EDF">
        <w:rPr>
          <w:rFonts w:ascii="Times New Roman" w:hAnsi="Times New Roman" w:cs="Times New Roman"/>
          <w:b/>
        </w:rPr>
        <w:t xml:space="preserve">Klimata un enerģētikas ministrijai </w:t>
      </w:r>
    </w:p>
    <w:p w:rsidR="00203EDF" w:rsidRPr="00203EDF" w:rsidRDefault="00203EDF" w:rsidP="00203EDF">
      <w:pPr>
        <w:ind w:left="4320" w:firstLine="720"/>
        <w:jc w:val="right"/>
        <w:rPr>
          <w:rFonts w:ascii="Times New Roman" w:hAnsi="Times New Roman" w:cs="Times New Roman"/>
        </w:rPr>
      </w:pPr>
      <w:r w:rsidRPr="00203EDF">
        <w:rPr>
          <w:rFonts w:ascii="Times New Roman" w:hAnsi="Times New Roman" w:cs="Times New Roman"/>
        </w:rPr>
        <w:t>Latgales iela 165, Rīga, LV-1019</w:t>
      </w:r>
    </w:p>
    <w:p w:rsidR="000E6037" w:rsidRPr="008F55F9" w:rsidRDefault="000E6037" w:rsidP="000E6037">
      <w:pPr>
        <w:spacing w:after="0" w:line="240" w:lineRule="auto"/>
        <w:jc w:val="right"/>
        <w:rPr>
          <w:rFonts w:ascii="Times New Roman" w:hAnsi="Times New Roman" w:cs="Times New Roman"/>
          <w:sz w:val="24"/>
          <w:szCs w:val="24"/>
        </w:rPr>
      </w:pPr>
    </w:p>
    <w:p w:rsidR="000E6037" w:rsidRPr="008F55F9" w:rsidRDefault="00203EDF" w:rsidP="000E6037">
      <w:pPr>
        <w:spacing w:after="0" w:line="240" w:lineRule="auto"/>
        <w:rPr>
          <w:rFonts w:ascii="Times New Roman" w:hAnsi="Times New Roman" w:cs="Times New Roman"/>
          <w:sz w:val="24"/>
          <w:szCs w:val="24"/>
        </w:rPr>
      </w:pPr>
      <w:r w:rsidRPr="008F55F9">
        <w:rPr>
          <w:rFonts w:ascii="Times New Roman" w:hAnsi="Times New Roman" w:cs="Times New Roman"/>
          <w:sz w:val="24"/>
          <w:szCs w:val="24"/>
        </w:rPr>
        <w:t>05</w:t>
      </w:r>
      <w:r w:rsidR="00F96186" w:rsidRPr="008F55F9">
        <w:rPr>
          <w:rFonts w:ascii="Times New Roman" w:hAnsi="Times New Roman" w:cs="Times New Roman"/>
          <w:sz w:val="24"/>
          <w:szCs w:val="24"/>
        </w:rPr>
        <w:t>.08</w:t>
      </w:r>
      <w:r w:rsidRPr="008F55F9">
        <w:rPr>
          <w:rFonts w:ascii="Times New Roman" w:hAnsi="Times New Roman" w:cs="Times New Roman"/>
          <w:sz w:val="24"/>
          <w:szCs w:val="24"/>
        </w:rPr>
        <w:t>.2024</w:t>
      </w:r>
      <w:r w:rsidR="000E6037" w:rsidRPr="008F55F9">
        <w:rPr>
          <w:rFonts w:ascii="Times New Roman" w:hAnsi="Times New Roman" w:cs="Times New Roman"/>
          <w:sz w:val="24"/>
          <w:szCs w:val="24"/>
        </w:rPr>
        <w:t xml:space="preserve">. </w:t>
      </w:r>
    </w:p>
    <w:p w:rsidR="008D7218" w:rsidRPr="008F55F9" w:rsidRDefault="008D7218" w:rsidP="000E6037">
      <w:pPr>
        <w:spacing w:after="0" w:line="240" w:lineRule="auto"/>
        <w:rPr>
          <w:rFonts w:ascii="Times New Roman" w:hAnsi="Times New Roman" w:cs="Times New Roman"/>
          <w:sz w:val="24"/>
          <w:szCs w:val="24"/>
        </w:rPr>
      </w:pPr>
    </w:p>
    <w:p w:rsidR="000E6037" w:rsidRPr="008F55F9" w:rsidRDefault="00C240DA" w:rsidP="000E6037">
      <w:pPr>
        <w:rPr>
          <w:rFonts w:ascii="Times New Roman" w:hAnsi="Times New Roman" w:cs="Times New Roman"/>
          <w:i/>
          <w:color w:val="222222"/>
          <w:sz w:val="24"/>
          <w:szCs w:val="24"/>
          <w:shd w:val="clear" w:color="auto" w:fill="FFFFFF"/>
        </w:rPr>
      </w:pPr>
      <w:r w:rsidRPr="008F55F9">
        <w:rPr>
          <w:rFonts w:ascii="Times New Roman" w:hAnsi="Times New Roman" w:cs="Times New Roman"/>
          <w:i/>
          <w:sz w:val="24"/>
          <w:szCs w:val="24"/>
        </w:rPr>
        <w:t>P</w:t>
      </w:r>
      <w:r w:rsidR="000E6037" w:rsidRPr="008F55F9">
        <w:rPr>
          <w:rFonts w:ascii="Times New Roman" w:hAnsi="Times New Roman" w:cs="Times New Roman"/>
          <w:i/>
          <w:sz w:val="24"/>
          <w:szCs w:val="24"/>
        </w:rPr>
        <w:t xml:space="preserve">ar </w:t>
      </w:r>
      <w:r w:rsidR="00203EDF" w:rsidRPr="008F55F9">
        <w:rPr>
          <w:rFonts w:ascii="Times New Roman" w:hAnsi="Times New Roman" w:cs="Times New Roman"/>
          <w:i/>
          <w:sz w:val="24"/>
          <w:szCs w:val="24"/>
        </w:rPr>
        <w:t>likumprojektu “Klimata likums”, 21-TA-62</w:t>
      </w:r>
    </w:p>
    <w:p w:rsidR="008D7218" w:rsidRPr="008F55F9" w:rsidRDefault="008D7218" w:rsidP="000E6037">
      <w:pPr>
        <w:pStyle w:val="NormalWeb"/>
        <w:shd w:val="clear" w:color="auto" w:fill="FFFFFF"/>
        <w:spacing w:before="0" w:beforeAutospacing="0" w:after="0" w:afterAutospacing="0"/>
        <w:ind w:firstLine="720"/>
        <w:jc w:val="both"/>
        <w:rPr>
          <w:bCs/>
          <w:shd w:val="clear" w:color="auto" w:fill="FFFFFF"/>
        </w:rPr>
      </w:pPr>
    </w:p>
    <w:p w:rsidR="00203EDF" w:rsidRPr="008F55F9" w:rsidRDefault="00ED0855" w:rsidP="00F96186">
      <w:pPr>
        <w:suppressAutoHyphens/>
        <w:spacing w:after="120" w:line="240" w:lineRule="auto"/>
        <w:ind w:right="284" w:firstLine="720"/>
        <w:jc w:val="both"/>
        <w:rPr>
          <w:rFonts w:ascii="Times New Roman" w:eastAsia="MS Mincho" w:hAnsi="Times New Roman" w:cs="Times New Roman"/>
          <w:sz w:val="24"/>
          <w:szCs w:val="24"/>
          <w:lang w:eastAsia="ja-JP"/>
        </w:rPr>
      </w:pPr>
      <w:r w:rsidRPr="008F55F9">
        <w:rPr>
          <w:rFonts w:ascii="Times New Roman" w:eastAsia="MS Mincho" w:hAnsi="Times New Roman" w:cs="Times New Roman"/>
          <w:sz w:val="24"/>
          <w:szCs w:val="24"/>
          <w:lang w:eastAsia="ja-JP"/>
        </w:rPr>
        <w:t>Baltijas ģeologu</w:t>
      </w:r>
      <w:r w:rsidR="00B1679B" w:rsidRPr="008F55F9">
        <w:rPr>
          <w:rFonts w:ascii="Times New Roman" w:eastAsia="MS Mincho" w:hAnsi="Times New Roman" w:cs="Times New Roman"/>
          <w:sz w:val="24"/>
          <w:szCs w:val="24"/>
          <w:lang w:eastAsia="ja-JP"/>
        </w:rPr>
        <w:t xml:space="preserve"> asociācija (turpmāk  tekstā – </w:t>
      </w:r>
      <w:r w:rsidRPr="008F55F9">
        <w:rPr>
          <w:rFonts w:ascii="Times New Roman" w:eastAsia="MS Mincho" w:hAnsi="Times New Roman" w:cs="Times New Roman"/>
          <w:sz w:val="24"/>
          <w:szCs w:val="24"/>
          <w:lang w:eastAsia="ja-JP"/>
        </w:rPr>
        <w:t>Asociācija</w:t>
      </w:r>
      <w:r w:rsidR="00B1679B" w:rsidRPr="008F55F9">
        <w:rPr>
          <w:rFonts w:ascii="Times New Roman" w:eastAsia="MS Mincho" w:hAnsi="Times New Roman" w:cs="Times New Roman"/>
          <w:sz w:val="24"/>
          <w:szCs w:val="24"/>
          <w:lang w:eastAsia="ja-JP"/>
        </w:rPr>
        <w:t>)</w:t>
      </w:r>
      <w:r w:rsidRPr="008F55F9">
        <w:rPr>
          <w:rFonts w:ascii="Times New Roman" w:eastAsia="MS Mincho" w:hAnsi="Times New Roman" w:cs="Times New Roman"/>
          <w:sz w:val="24"/>
          <w:szCs w:val="24"/>
          <w:lang w:eastAsia="ja-JP"/>
        </w:rPr>
        <w:t xml:space="preserve">, </w:t>
      </w:r>
      <w:r w:rsidR="00203EDF" w:rsidRPr="008F55F9">
        <w:rPr>
          <w:rFonts w:ascii="Times New Roman" w:eastAsia="MS Mincho" w:hAnsi="Times New Roman" w:cs="Times New Roman"/>
          <w:sz w:val="24"/>
          <w:szCs w:val="24"/>
          <w:lang w:eastAsia="ja-JP"/>
        </w:rPr>
        <w:t xml:space="preserve">pateicas par iespēju piedalīties diskusijā par </w:t>
      </w:r>
      <w:r w:rsidR="00F96186" w:rsidRPr="008F55F9">
        <w:rPr>
          <w:rFonts w:ascii="Times New Roman" w:eastAsia="MS Mincho" w:hAnsi="Times New Roman" w:cs="Times New Roman"/>
          <w:sz w:val="24"/>
          <w:szCs w:val="24"/>
          <w:lang w:eastAsia="ja-JP"/>
        </w:rPr>
        <w:t>likumprojektu “Klimata likums” (turpmāk tekstā – Likumprojekts)</w:t>
      </w:r>
      <w:r w:rsidR="00203EDF" w:rsidRPr="008F55F9">
        <w:rPr>
          <w:rFonts w:ascii="Times New Roman" w:eastAsia="MS Mincho" w:hAnsi="Times New Roman" w:cs="Times New Roman"/>
          <w:sz w:val="24"/>
          <w:szCs w:val="24"/>
          <w:lang w:eastAsia="ja-JP"/>
        </w:rPr>
        <w:t xml:space="preserve"> un saskaņo sekojošus iebildumus:</w:t>
      </w:r>
    </w:p>
    <w:p w:rsidR="00203EDF" w:rsidRPr="008F55F9" w:rsidRDefault="00203EDF" w:rsidP="008F55F9">
      <w:pPr>
        <w:pStyle w:val="ListParagraph"/>
        <w:numPr>
          <w:ilvl w:val="0"/>
          <w:numId w:val="2"/>
        </w:numPr>
        <w:rPr>
          <w:rFonts w:ascii="Times New Roman" w:eastAsia="MS Mincho" w:hAnsi="Times New Roman" w:cs="Times New Roman"/>
          <w:sz w:val="24"/>
          <w:szCs w:val="24"/>
          <w:lang w:eastAsia="ja-JP"/>
        </w:rPr>
      </w:pPr>
      <w:r w:rsidRPr="008F55F9">
        <w:rPr>
          <w:rFonts w:ascii="Times New Roman" w:eastAsia="MS Mincho" w:hAnsi="Times New Roman" w:cs="Times New Roman"/>
          <w:sz w:val="24"/>
          <w:szCs w:val="24"/>
          <w:lang w:eastAsia="ja-JP"/>
        </w:rPr>
        <w:t>Likumā lietotie termini (precizētās izziņas 19.punkts);</w:t>
      </w:r>
    </w:p>
    <w:p w:rsidR="00203EDF" w:rsidRPr="008F55F9" w:rsidRDefault="00203EDF" w:rsidP="00203EDF">
      <w:pPr>
        <w:pStyle w:val="ListParagraph"/>
        <w:numPr>
          <w:ilvl w:val="0"/>
          <w:numId w:val="2"/>
        </w:numPr>
        <w:suppressAutoHyphens/>
        <w:spacing w:after="120" w:line="240" w:lineRule="auto"/>
        <w:ind w:right="284"/>
        <w:jc w:val="both"/>
        <w:rPr>
          <w:rFonts w:ascii="Times New Roman" w:eastAsia="MS Mincho" w:hAnsi="Times New Roman" w:cs="Times New Roman"/>
          <w:sz w:val="24"/>
          <w:szCs w:val="24"/>
          <w:lang w:eastAsia="ja-JP"/>
        </w:rPr>
      </w:pPr>
      <w:r w:rsidRPr="008F55F9">
        <w:rPr>
          <w:rFonts w:ascii="Times New Roman" w:eastAsia="MS Mincho" w:hAnsi="Times New Roman" w:cs="Times New Roman"/>
          <w:sz w:val="24"/>
          <w:szCs w:val="24"/>
          <w:lang w:eastAsia="ja-JP"/>
        </w:rPr>
        <w:t>klimatnoturība – sociālo, ekonomisko un vides sistēmu spēja pārvarēt klimata pārmaiņu radītos notikumus, tendences vai traucējumus, vienlaikus reaģējot vai reorganizējoties tādā veidā, lai saglabātu to būtiskās funkcijas, identitāti un struktūru, saglabājot pielāgošanās, mācīšanās un transformācijas spējas (precizētās izziņas 24.punkts)</w:t>
      </w:r>
      <w:r w:rsidR="00336BD8" w:rsidRPr="008F55F9">
        <w:rPr>
          <w:rFonts w:ascii="Times New Roman" w:eastAsia="MS Mincho" w:hAnsi="Times New Roman" w:cs="Times New Roman"/>
          <w:sz w:val="24"/>
          <w:szCs w:val="24"/>
          <w:lang w:eastAsia="ja-JP"/>
        </w:rPr>
        <w:t>;</w:t>
      </w:r>
    </w:p>
    <w:p w:rsidR="00336BD8" w:rsidRPr="008F55F9" w:rsidRDefault="00336BD8" w:rsidP="00293E36">
      <w:pPr>
        <w:pStyle w:val="ListParagraph"/>
        <w:numPr>
          <w:ilvl w:val="0"/>
          <w:numId w:val="2"/>
        </w:numPr>
        <w:suppressAutoHyphens/>
        <w:spacing w:after="120" w:line="240" w:lineRule="auto"/>
        <w:ind w:right="284"/>
        <w:jc w:val="both"/>
        <w:rPr>
          <w:rFonts w:ascii="Times New Roman" w:eastAsia="MS Mincho" w:hAnsi="Times New Roman" w:cs="Times New Roman"/>
          <w:sz w:val="24"/>
          <w:szCs w:val="24"/>
          <w:lang w:eastAsia="ja-JP"/>
        </w:rPr>
      </w:pPr>
      <w:r w:rsidRPr="008F55F9">
        <w:rPr>
          <w:rFonts w:ascii="Times New Roman" w:eastAsia="MS Mincho" w:hAnsi="Times New Roman" w:cs="Times New Roman"/>
          <w:sz w:val="24"/>
          <w:szCs w:val="24"/>
          <w:lang w:eastAsia="ja-JP"/>
        </w:rPr>
        <w:t>11. Klimata pārmaiņu un klimata pārmaiņu ietekmju monitorings un prognozes</w:t>
      </w:r>
      <w:r w:rsidRPr="008F55F9">
        <w:rPr>
          <w:rFonts w:ascii="Times New Roman" w:eastAsia="MS Mincho" w:hAnsi="Times New Roman" w:cs="Times New Roman"/>
          <w:sz w:val="24"/>
          <w:szCs w:val="24"/>
          <w:lang w:eastAsia="ja-JP"/>
        </w:rPr>
        <w:t xml:space="preserve"> (precizētās izziņas 145.punkts)</w:t>
      </w:r>
      <w:r w:rsidR="0019110A" w:rsidRPr="008F55F9">
        <w:rPr>
          <w:rFonts w:ascii="Times New Roman" w:eastAsia="MS Mincho" w:hAnsi="Times New Roman" w:cs="Times New Roman"/>
          <w:sz w:val="24"/>
          <w:szCs w:val="24"/>
          <w:lang w:eastAsia="ja-JP"/>
        </w:rPr>
        <w:t>.</w:t>
      </w:r>
    </w:p>
    <w:p w:rsidR="000F6CF6" w:rsidRDefault="00203EDF" w:rsidP="000F6CF6">
      <w:pPr>
        <w:suppressAutoHyphens/>
        <w:spacing w:after="120" w:line="240" w:lineRule="auto"/>
        <w:ind w:right="284"/>
        <w:jc w:val="both"/>
        <w:rPr>
          <w:rFonts w:ascii="Times New Roman" w:eastAsia="MS Mincho" w:hAnsi="Times New Roman" w:cs="Times New Roman"/>
          <w:sz w:val="24"/>
          <w:szCs w:val="24"/>
          <w:lang w:eastAsia="ja-JP"/>
        </w:rPr>
      </w:pPr>
      <w:r w:rsidRPr="008F55F9">
        <w:rPr>
          <w:rFonts w:ascii="Times New Roman" w:eastAsia="MS Mincho" w:hAnsi="Times New Roman" w:cs="Times New Roman"/>
          <w:sz w:val="24"/>
          <w:szCs w:val="24"/>
          <w:lang w:eastAsia="ja-JP"/>
        </w:rPr>
        <w:t>Vienlaikus, Asociācija uztur sekojošus iebildumus:</w:t>
      </w:r>
    </w:p>
    <w:p w:rsidR="008F5B2F" w:rsidRPr="002607DD" w:rsidRDefault="000F6CF6" w:rsidP="002607DD">
      <w:pPr>
        <w:pStyle w:val="ListParagraph"/>
        <w:numPr>
          <w:ilvl w:val="0"/>
          <w:numId w:val="6"/>
        </w:numPr>
        <w:suppressAutoHyphens/>
        <w:spacing w:after="120" w:line="240" w:lineRule="auto"/>
        <w:ind w:right="284"/>
        <w:jc w:val="both"/>
        <w:rPr>
          <w:rFonts w:ascii="Times New Roman" w:eastAsia="MS Mincho" w:hAnsi="Times New Roman" w:cs="Times New Roman"/>
          <w:sz w:val="24"/>
          <w:szCs w:val="24"/>
          <w:lang w:eastAsia="ja-JP"/>
        </w:rPr>
      </w:pPr>
      <w:r w:rsidRPr="002607DD">
        <w:rPr>
          <w:rFonts w:ascii="Times New Roman" w:eastAsia="MS Mincho" w:hAnsi="Times New Roman" w:cs="Times New Roman"/>
          <w:sz w:val="24"/>
          <w:szCs w:val="24"/>
          <w:lang w:eastAsia="ja-JP"/>
        </w:rPr>
        <w:t>L</w:t>
      </w:r>
      <w:r w:rsidR="00203EDF" w:rsidRPr="002607DD">
        <w:rPr>
          <w:rFonts w:ascii="Times New Roman" w:eastAsia="MS Mincho" w:hAnsi="Times New Roman" w:cs="Times New Roman"/>
          <w:sz w:val="24"/>
          <w:szCs w:val="24"/>
          <w:lang w:eastAsia="ja-JP"/>
        </w:rPr>
        <w:t>ikumprojekts “Klimata likums”</w:t>
      </w:r>
      <w:r w:rsidR="00336BD8" w:rsidRPr="002607DD">
        <w:rPr>
          <w:rFonts w:ascii="Times New Roman" w:eastAsia="MS Mincho" w:hAnsi="Times New Roman" w:cs="Times New Roman"/>
          <w:sz w:val="24"/>
          <w:szCs w:val="24"/>
          <w:lang w:eastAsia="ja-JP"/>
        </w:rPr>
        <w:t xml:space="preserve"> </w:t>
      </w:r>
      <w:r w:rsidR="00203EDF" w:rsidRPr="002607DD">
        <w:rPr>
          <w:rFonts w:ascii="Times New Roman" w:eastAsia="MS Mincho" w:hAnsi="Times New Roman" w:cs="Times New Roman"/>
          <w:sz w:val="24"/>
          <w:szCs w:val="24"/>
          <w:lang w:eastAsia="ja-JP"/>
        </w:rPr>
        <w:t>(precizētās izziņas 17.</w:t>
      </w:r>
      <w:r w:rsidR="00336BD8" w:rsidRPr="002607DD">
        <w:rPr>
          <w:rFonts w:ascii="Times New Roman" w:eastAsia="MS Mincho" w:hAnsi="Times New Roman" w:cs="Times New Roman"/>
          <w:sz w:val="24"/>
          <w:szCs w:val="24"/>
          <w:lang w:eastAsia="ja-JP"/>
        </w:rPr>
        <w:t xml:space="preserve"> un 38.</w:t>
      </w:r>
      <w:r w:rsidR="00203EDF" w:rsidRPr="002607DD">
        <w:rPr>
          <w:rFonts w:ascii="Times New Roman" w:eastAsia="MS Mincho" w:hAnsi="Times New Roman" w:cs="Times New Roman"/>
          <w:sz w:val="24"/>
          <w:szCs w:val="24"/>
          <w:lang w:eastAsia="ja-JP"/>
        </w:rPr>
        <w:t>punkts) - Likumprojektā jāietver mijiedarbība starp klimata izmaiņas mazinošiem pasākumiem un atkritumu apsaimniekošanu. Piemēram - kā autotransporta nomaiņa ietekmēs nolietoto automobiļu īpatsvaru kopējā atkritumu apjomā, kā ietekmēs bīstamo atkritumu daudzumu. Nav izvērtēts samērīgums ar atkritumu pārstrādes uzņēmumu kapacitāti, kas var izraisīt jaunu problēmu – radīt risku “Atkritumu apsaimniekošanas valsts plānā 2021.-2028. gadam” noteikto mērķu sasniegšanai. Plānošanas dokumenti nenosaka kārtību, kādā atkritumi tiks apsaimniekoti, to jāatrunā normatīvajā regulējumā un jāparedz izmaiņas atkritumu apjomā, aprēķinot klimata izmaiņu rādītājus autoparka nomaiņas rezultātā.</w:t>
      </w:r>
    </w:p>
    <w:p w:rsidR="000F6CF6" w:rsidRDefault="002607DD" w:rsidP="002607DD">
      <w:pPr>
        <w:suppressAutoHyphens/>
        <w:spacing w:after="120" w:line="240" w:lineRule="auto"/>
        <w:ind w:right="284"/>
        <w:jc w:val="both"/>
        <w:rPr>
          <w:rFonts w:ascii="Times New Roman" w:eastAsia="MS Mincho" w:hAnsi="Times New Roman" w:cs="Times New Roman"/>
          <w:sz w:val="24"/>
          <w:szCs w:val="24"/>
          <w:lang w:eastAsia="ja-JP"/>
        </w:rPr>
      </w:pPr>
      <w:r>
        <w:rPr>
          <w:rFonts w:ascii="Times New Roman" w:eastAsia="MS Mincho" w:hAnsi="Times New Roman" w:cs="Times New Roman"/>
          <w:sz w:val="24"/>
          <w:szCs w:val="24"/>
          <w:u w:val="single"/>
          <w:lang w:eastAsia="ja-JP"/>
        </w:rPr>
        <w:t>Precizēti iebildumi</w:t>
      </w:r>
      <w:r w:rsidR="008F55F9" w:rsidRPr="000F6CF6">
        <w:rPr>
          <w:rFonts w:ascii="Times New Roman" w:eastAsia="MS Mincho" w:hAnsi="Times New Roman" w:cs="Times New Roman"/>
          <w:sz w:val="24"/>
          <w:szCs w:val="24"/>
          <w:u w:val="single"/>
          <w:lang w:eastAsia="ja-JP"/>
        </w:rPr>
        <w:t>:</w:t>
      </w:r>
      <w:r w:rsidR="008F55F9" w:rsidRPr="002607DD">
        <w:rPr>
          <w:rFonts w:ascii="Times New Roman" w:eastAsia="MS Mincho" w:hAnsi="Times New Roman" w:cs="Times New Roman"/>
          <w:sz w:val="24"/>
          <w:szCs w:val="24"/>
          <w:lang w:eastAsia="ja-JP"/>
        </w:rPr>
        <w:t xml:space="preserve"> </w:t>
      </w:r>
      <w:r w:rsidR="008F5B2F" w:rsidRPr="008F55F9">
        <w:rPr>
          <w:rFonts w:ascii="Times New Roman" w:eastAsia="MS Mincho" w:hAnsi="Times New Roman" w:cs="Times New Roman"/>
          <w:sz w:val="24"/>
          <w:szCs w:val="24"/>
          <w:lang w:eastAsia="ja-JP"/>
        </w:rPr>
        <w:t xml:space="preserve">Likumprojekts nosaka  klimatneitralitātes sasniegšanu līdz 2050. gadam. Enerģētikas sektors, neskaitot transportu, ir lielākais SEG emisiju avots un rada aptuveni trešo daļu no kopējām SEG emisijām. Enerģētikai seko transports un lauksaimniecība, transporta sektorā  aptuveni 96% veido autotransports. Klimata mērķu sasniegšana skar visas jomas, kur iespējams mazināt SEG apjomu, tomēr maz ticams, ka dažu desmitu gadu laikā Latvijā būs iespējams atjaunot autoparku, palielināt “zaļās” enerģijas īpatsvaru sabiedriskā transporta degvielā. Nesasniedzamu mērķu noteikšana Likumprojektā var izraisīt manipulācijas ar klimata politiku raksturojošiem lielumiem no kā, pēc Asociācijas </w:t>
      </w:r>
      <w:r w:rsidR="008F5B2F" w:rsidRPr="008F55F9">
        <w:rPr>
          <w:rFonts w:ascii="Times New Roman" w:eastAsia="MS Mincho" w:hAnsi="Times New Roman" w:cs="Times New Roman"/>
          <w:sz w:val="24"/>
          <w:szCs w:val="24"/>
          <w:lang w:eastAsia="ja-JP"/>
        </w:rPr>
        <w:lastRenderedPageBreak/>
        <w:t xml:space="preserve">domām, ir maksimāli jāizvairās. </w:t>
      </w:r>
      <w:r w:rsidR="00336BD8" w:rsidRPr="008F55F9">
        <w:rPr>
          <w:rFonts w:ascii="Times New Roman" w:eastAsia="MS Mincho" w:hAnsi="Times New Roman" w:cs="Times New Roman"/>
          <w:sz w:val="24"/>
          <w:szCs w:val="24"/>
          <w:lang w:eastAsia="ja-JP"/>
        </w:rPr>
        <w:t xml:space="preserve">Lai arī Likumprojekts nosaka klimata politikas nosacījumus kopumā kā horizontālais vides tiesības regulējošais normatīvais akts, tam jāietver stratēģiskais redzējums par  noteiktu vides aizsardzības nozaru politikas tendencēm un īstenošanas sekām, kā </w:t>
      </w:r>
      <w:r>
        <w:rPr>
          <w:rFonts w:ascii="Times New Roman" w:eastAsia="MS Mincho" w:hAnsi="Times New Roman" w:cs="Times New Roman"/>
          <w:sz w:val="24"/>
          <w:szCs w:val="24"/>
          <w:lang w:eastAsia="ja-JP"/>
        </w:rPr>
        <w:t>piemēram,</w:t>
      </w:r>
      <w:r w:rsidR="00336BD8" w:rsidRPr="008F55F9">
        <w:rPr>
          <w:rFonts w:ascii="Times New Roman" w:eastAsia="MS Mincho" w:hAnsi="Times New Roman" w:cs="Times New Roman"/>
          <w:sz w:val="24"/>
          <w:szCs w:val="24"/>
          <w:lang w:eastAsia="ja-JP"/>
        </w:rPr>
        <w:t xml:space="preserve"> palielinātu radīto atkritumu apjomu, tajā skaitā, norakstīto transportlīdzekļu, daudzumu. Nepieciešami statistiskie dati, kas apliecinātu klimata politikas ietekmi uz vides aizsardzības </w:t>
      </w:r>
      <w:r>
        <w:rPr>
          <w:rFonts w:ascii="Times New Roman" w:eastAsia="MS Mincho" w:hAnsi="Times New Roman" w:cs="Times New Roman"/>
          <w:sz w:val="24"/>
          <w:szCs w:val="24"/>
          <w:lang w:eastAsia="ja-JP"/>
        </w:rPr>
        <w:t>nozares regulējošiem</w:t>
      </w:r>
      <w:r w:rsidR="00336BD8" w:rsidRPr="008F55F9">
        <w:rPr>
          <w:rFonts w:ascii="Times New Roman" w:eastAsia="MS Mincho" w:hAnsi="Times New Roman" w:cs="Times New Roman"/>
          <w:sz w:val="24"/>
          <w:szCs w:val="24"/>
          <w:lang w:eastAsia="ja-JP"/>
        </w:rPr>
        <w:t xml:space="preserve"> tiesību aktiem</w:t>
      </w:r>
      <w:r>
        <w:rPr>
          <w:rFonts w:ascii="Times New Roman" w:eastAsia="MS Mincho" w:hAnsi="Times New Roman" w:cs="Times New Roman"/>
          <w:sz w:val="24"/>
          <w:szCs w:val="24"/>
          <w:lang w:eastAsia="ja-JP"/>
        </w:rPr>
        <w:t>, kā arī</w:t>
      </w:r>
      <w:r w:rsidR="00336BD8" w:rsidRPr="008F55F9">
        <w:rPr>
          <w:rFonts w:ascii="Times New Roman" w:eastAsia="MS Mincho" w:hAnsi="Times New Roman" w:cs="Times New Roman"/>
          <w:sz w:val="24"/>
          <w:szCs w:val="24"/>
          <w:lang w:eastAsia="ja-JP"/>
        </w:rPr>
        <w:t xml:space="preserve"> plānošanas</w:t>
      </w:r>
      <w:r>
        <w:rPr>
          <w:rFonts w:ascii="Times New Roman" w:eastAsia="MS Mincho" w:hAnsi="Times New Roman" w:cs="Times New Roman"/>
          <w:sz w:val="24"/>
          <w:szCs w:val="24"/>
          <w:lang w:eastAsia="ja-JP"/>
        </w:rPr>
        <w:t xml:space="preserve"> dokumentiem - š</w:t>
      </w:r>
      <w:r w:rsidR="00336BD8" w:rsidRPr="008F55F9">
        <w:rPr>
          <w:rFonts w:ascii="Times New Roman" w:eastAsia="MS Mincho" w:hAnsi="Times New Roman" w:cs="Times New Roman"/>
          <w:sz w:val="24"/>
          <w:szCs w:val="24"/>
          <w:lang w:eastAsia="ja-JP"/>
        </w:rPr>
        <w:t>ajā gadījumā uz “Atkritumu apsaimniekošanas likumu”, tam pakārtotajiem Ministru kabineta noteikumiem un “Atkritumu apsaimniekošanas valsts plānu 2021.-2028. gadam”;</w:t>
      </w:r>
    </w:p>
    <w:p w:rsidR="0019110A" w:rsidRPr="000F6CF6" w:rsidRDefault="0019110A" w:rsidP="002607DD">
      <w:pPr>
        <w:pStyle w:val="ListParagraph"/>
        <w:numPr>
          <w:ilvl w:val="0"/>
          <w:numId w:val="6"/>
        </w:numPr>
        <w:suppressAutoHyphens/>
        <w:spacing w:after="120" w:line="240" w:lineRule="auto"/>
        <w:ind w:right="284"/>
        <w:jc w:val="both"/>
        <w:rPr>
          <w:rFonts w:ascii="Times New Roman" w:eastAsia="MS Mincho" w:hAnsi="Times New Roman" w:cs="Times New Roman"/>
          <w:sz w:val="24"/>
          <w:szCs w:val="24"/>
          <w:lang w:eastAsia="ja-JP"/>
        </w:rPr>
      </w:pPr>
      <w:r w:rsidRPr="000F6CF6">
        <w:rPr>
          <w:rFonts w:ascii="Times New Roman" w:eastAsia="MS Mincho" w:hAnsi="Times New Roman" w:cs="Times New Roman"/>
          <w:sz w:val="24"/>
          <w:szCs w:val="24"/>
          <w:lang w:eastAsia="ja-JP"/>
        </w:rPr>
        <w:t>Likumprojekta (precizētās izziņas 385.punkts) 13. pantā “Iekārtu operatoru darbība Eiropas Savienības Emisijas kvotu tirdzniecības sistēmā” norādīts, ka siltumnīcefekta gāzu emisijas atļauju operators saņem iekārtai, kurā tiek veikta viena vai vairākas likuma 1. pielikumā minētās darbības, piemēram, klinkera cementa ražošana rotācijas krāsnīs, kuru ražošanas jauda pārsniedz 500 tonnas produkcijas dienā, vai cita veida krāsnīs, kuru ražošanas jauda pārsniedz 50 tonnas dienā, savukārt, citi siltumnīcefekta gāzu emisijas avoti iekļauti likuma 3.pielikumā, piemēram, notekūdeņu apsaimniekošana. Neskaidrība saistībā ar 3.pielikuma 8.punktu: “Citas iepriekš neminētas darbības” - kādas darbības, pēc kādiem kritērijiem un kādos gadījumos būs tās, kam jāsaņem siltumnīcefekta gāzu emisijas atļauju. Asociācijas ieskatā 3.pielikuma 8.punkts ir jāsvītro vai arī jānorāda konkrētas darbības un to izvērtēšanas kritēriji.</w:t>
      </w:r>
    </w:p>
    <w:p w:rsidR="000F6CF6" w:rsidRDefault="0019110A" w:rsidP="002607DD">
      <w:pPr>
        <w:suppressAutoHyphens/>
        <w:spacing w:after="120" w:line="240" w:lineRule="auto"/>
        <w:ind w:right="284"/>
        <w:jc w:val="both"/>
        <w:rPr>
          <w:rFonts w:ascii="Times New Roman" w:eastAsia="MS Mincho" w:hAnsi="Times New Roman" w:cs="Times New Roman"/>
          <w:sz w:val="24"/>
          <w:szCs w:val="24"/>
          <w:lang w:eastAsia="ja-JP"/>
        </w:rPr>
      </w:pPr>
      <w:r w:rsidRPr="000F6CF6">
        <w:rPr>
          <w:rFonts w:ascii="Times New Roman" w:eastAsia="MS Mincho" w:hAnsi="Times New Roman" w:cs="Times New Roman"/>
          <w:sz w:val="24"/>
          <w:szCs w:val="24"/>
          <w:u w:val="single"/>
          <w:lang w:eastAsia="ja-JP"/>
        </w:rPr>
        <w:t>Pre</w:t>
      </w:r>
      <w:r w:rsidR="008F55F9" w:rsidRPr="000F6CF6">
        <w:rPr>
          <w:rFonts w:ascii="Times New Roman" w:eastAsia="MS Mincho" w:hAnsi="Times New Roman" w:cs="Times New Roman"/>
          <w:sz w:val="24"/>
          <w:szCs w:val="24"/>
          <w:u w:val="single"/>
          <w:lang w:eastAsia="ja-JP"/>
        </w:rPr>
        <w:t>cizēti iebildumi</w:t>
      </w:r>
      <w:r w:rsidRPr="000F6CF6">
        <w:rPr>
          <w:rFonts w:ascii="Times New Roman" w:eastAsia="MS Mincho" w:hAnsi="Times New Roman" w:cs="Times New Roman"/>
          <w:sz w:val="24"/>
          <w:szCs w:val="24"/>
          <w:u w:val="single"/>
          <w:lang w:eastAsia="ja-JP"/>
        </w:rPr>
        <w:t>:</w:t>
      </w:r>
      <w:r w:rsidRPr="002607DD">
        <w:rPr>
          <w:rFonts w:ascii="Times New Roman" w:eastAsia="MS Mincho" w:hAnsi="Times New Roman" w:cs="Times New Roman"/>
          <w:sz w:val="24"/>
          <w:szCs w:val="24"/>
          <w:lang w:eastAsia="ja-JP"/>
        </w:rPr>
        <w:t xml:space="preserve"> </w:t>
      </w:r>
      <w:r w:rsidR="002607DD">
        <w:rPr>
          <w:rFonts w:ascii="Times New Roman" w:eastAsia="MS Mincho" w:hAnsi="Times New Roman" w:cs="Times New Roman"/>
          <w:sz w:val="24"/>
          <w:szCs w:val="24"/>
          <w:lang w:eastAsia="ja-JP"/>
        </w:rPr>
        <w:t xml:space="preserve">Asociācijas iebildumos </w:t>
      </w:r>
      <w:r w:rsidRPr="000F6CF6">
        <w:rPr>
          <w:rFonts w:ascii="Times New Roman" w:eastAsia="MS Mincho" w:hAnsi="Times New Roman" w:cs="Times New Roman"/>
          <w:sz w:val="24"/>
          <w:szCs w:val="24"/>
          <w:lang w:eastAsia="ja-JP"/>
        </w:rPr>
        <w:t>13.pant</w:t>
      </w:r>
      <w:r w:rsidR="002607DD">
        <w:rPr>
          <w:rFonts w:ascii="Times New Roman" w:eastAsia="MS Mincho" w:hAnsi="Times New Roman" w:cs="Times New Roman"/>
          <w:sz w:val="24"/>
          <w:szCs w:val="24"/>
          <w:lang w:eastAsia="ja-JP"/>
        </w:rPr>
        <w:t>ā minētās darbības bija</w:t>
      </w:r>
      <w:r w:rsidRPr="000F6CF6">
        <w:rPr>
          <w:rFonts w:ascii="Times New Roman" w:eastAsia="MS Mincho" w:hAnsi="Times New Roman" w:cs="Times New Roman"/>
          <w:sz w:val="24"/>
          <w:szCs w:val="24"/>
          <w:lang w:eastAsia="ja-JP"/>
        </w:rPr>
        <w:t xml:space="preserve"> piemērs SEG emisijas avotiem. Likumprojekta 3.pielikums nosaka citus SE</w:t>
      </w:r>
      <w:r w:rsidR="002607DD">
        <w:rPr>
          <w:rFonts w:ascii="Times New Roman" w:eastAsia="MS Mincho" w:hAnsi="Times New Roman" w:cs="Times New Roman"/>
          <w:sz w:val="24"/>
          <w:szCs w:val="24"/>
          <w:lang w:eastAsia="ja-JP"/>
        </w:rPr>
        <w:t xml:space="preserve">G emisijas avotus. 3. pielikuma </w:t>
      </w:r>
      <w:r w:rsidRPr="000F6CF6">
        <w:rPr>
          <w:rFonts w:ascii="Times New Roman" w:eastAsia="MS Mincho" w:hAnsi="Times New Roman" w:cs="Times New Roman"/>
          <w:sz w:val="24"/>
          <w:szCs w:val="24"/>
          <w:lang w:eastAsia="ja-JP"/>
        </w:rPr>
        <w:t>5.punktā norādītas “Citas iepriekš neminētas darbības” Lūdzam 3.pielikuma 5.punktā norādīt, kādas darbības, pēc kādiem kritērijiem un kādos gadījumos būs tās, kam jāsaņem siltumnīcefekta gāzu emisijas atļauju vai svītrot minēto punktu lai nerastos iespējas spekulācijām ar darbībām, kam varētu tikt piemērots nosacījums par SEG emisijas kvotām;</w:t>
      </w:r>
    </w:p>
    <w:p w:rsidR="00CB2EFC" w:rsidRPr="002607DD" w:rsidRDefault="00CB2EFC" w:rsidP="002607DD">
      <w:pPr>
        <w:pStyle w:val="ListParagraph"/>
        <w:numPr>
          <w:ilvl w:val="0"/>
          <w:numId w:val="6"/>
        </w:numPr>
        <w:suppressAutoHyphens/>
        <w:spacing w:after="120" w:line="240" w:lineRule="auto"/>
        <w:ind w:right="284"/>
        <w:jc w:val="both"/>
        <w:rPr>
          <w:rFonts w:ascii="Times New Roman" w:eastAsia="MS Mincho" w:hAnsi="Times New Roman" w:cs="Times New Roman"/>
          <w:sz w:val="24"/>
          <w:szCs w:val="24"/>
          <w:lang w:eastAsia="ja-JP"/>
        </w:rPr>
      </w:pPr>
      <w:r w:rsidRPr="002607DD">
        <w:rPr>
          <w:rFonts w:ascii="Times New Roman" w:eastAsia="MS Mincho" w:hAnsi="Times New Roman" w:cs="Times New Roman"/>
          <w:sz w:val="24"/>
          <w:szCs w:val="24"/>
          <w:lang w:eastAsia="ja-JP"/>
        </w:rPr>
        <w:t xml:space="preserve">Asociācija daļēji piekrīt argumentiem par Modernizācijas fonda izmantošanu (precizētās izziņas 598.punkts) saistībā ar atjaunojamo resursu izmantošanu un iesaka izvērtēt valsts </w:t>
      </w:r>
      <w:r w:rsidR="002607DD">
        <w:rPr>
          <w:rFonts w:ascii="Times New Roman" w:eastAsia="MS Mincho" w:hAnsi="Times New Roman" w:cs="Times New Roman"/>
          <w:sz w:val="24"/>
          <w:szCs w:val="24"/>
          <w:lang w:eastAsia="ja-JP"/>
        </w:rPr>
        <w:t xml:space="preserve">stratēģisko </w:t>
      </w:r>
      <w:r w:rsidRPr="002607DD">
        <w:rPr>
          <w:rFonts w:ascii="Times New Roman" w:eastAsia="MS Mincho" w:hAnsi="Times New Roman" w:cs="Times New Roman"/>
          <w:sz w:val="24"/>
          <w:szCs w:val="24"/>
          <w:lang w:eastAsia="ja-JP"/>
        </w:rPr>
        <w:t xml:space="preserve">atbalstu </w:t>
      </w:r>
      <w:r w:rsidR="00F96186" w:rsidRPr="002607DD">
        <w:rPr>
          <w:rFonts w:ascii="Times New Roman" w:eastAsia="MS Mincho" w:hAnsi="Times New Roman" w:cs="Times New Roman"/>
          <w:sz w:val="24"/>
          <w:szCs w:val="24"/>
          <w:lang w:eastAsia="ja-JP"/>
        </w:rPr>
        <w:t>ģeot</w:t>
      </w:r>
      <w:r w:rsidR="002C647B" w:rsidRPr="002607DD">
        <w:rPr>
          <w:rFonts w:ascii="Times New Roman" w:eastAsia="MS Mincho" w:hAnsi="Times New Roman" w:cs="Times New Roman"/>
          <w:sz w:val="24"/>
          <w:szCs w:val="24"/>
          <w:lang w:eastAsia="ja-JP"/>
        </w:rPr>
        <w:t>ermākās enerģijas izmantošanas turpmāka</w:t>
      </w:r>
      <w:r w:rsidRPr="002607DD">
        <w:rPr>
          <w:rFonts w:ascii="Times New Roman" w:eastAsia="MS Mincho" w:hAnsi="Times New Roman" w:cs="Times New Roman"/>
          <w:sz w:val="24"/>
          <w:szCs w:val="24"/>
          <w:lang w:eastAsia="ja-JP"/>
        </w:rPr>
        <w:t>i</w:t>
      </w:r>
      <w:r w:rsidR="00F96186" w:rsidRPr="002607DD">
        <w:rPr>
          <w:rFonts w:ascii="Times New Roman" w:eastAsia="MS Mincho" w:hAnsi="Times New Roman" w:cs="Times New Roman"/>
          <w:sz w:val="24"/>
          <w:szCs w:val="24"/>
          <w:lang w:eastAsia="ja-JP"/>
        </w:rPr>
        <w:t xml:space="preserve"> izpēte</w:t>
      </w:r>
      <w:r w:rsidRPr="002607DD">
        <w:rPr>
          <w:rFonts w:ascii="Times New Roman" w:eastAsia="MS Mincho" w:hAnsi="Times New Roman" w:cs="Times New Roman"/>
          <w:sz w:val="24"/>
          <w:szCs w:val="24"/>
          <w:lang w:eastAsia="ja-JP"/>
        </w:rPr>
        <w:t>i. Tā, kā Latvijā jau veikti pētījumi un iegūti dati par reģioniem, ku</w:t>
      </w:r>
      <w:r w:rsidR="00887ABC">
        <w:rPr>
          <w:rFonts w:ascii="Times New Roman" w:eastAsia="MS Mincho" w:hAnsi="Times New Roman" w:cs="Times New Roman"/>
          <w:sz w:val="24"/>
          <w:szCs w:val="24"/>
          <w:lang w:eastAsia="ja-JP"/>
        </w:rPr>
        <w:t>r</w:t>
      </w:r>
      <w:r w:rsidRPr="002607DD">
        <w:rPr>
          <w:rFonts w:ascii="Times New Roman" w:eastAsia="MS Mincho" w:hAnsi="Times New Roman" w:cs="Times New Roman"/>
          <w:sz w:val="24"/>
          <w:szCs w:val="24"/>
          <w:lang w:eastAsia="ja-JP"/>
        </w:rPr>
        <w:t>os iespēja</w:t>
      </w:r>
      <w:r w:rsidR="002607DD">
        <w:rPr>
          <w:rFonts w:ascii="Times New Roman" w:eastAsia="MS Mincho" w:hAnsi="Times New Roman" w:cs="Times New Roman"/>
          <w:sz w:val="24"/>
          <w:szCs w:val="24"/>
          <w:lang w:eastAsia="ja-JP"/>
        </w:rPr>
        <w:t xml:space="preserve">ms izmantot minēto resursu, </w:t>
      </w:r>
      <w:r w:rsidRPr="002607DD">
        <w:rPr>
          <w:rFonts w:ascii="Times New Roman" w:eastAsia="MS Mincho" w:hAnsi="Times New Roman" w:cs="Times New Roman"/>
          <w:sz w:val="24"/>
          <w:szCs w:val="24"/>
          <w:lang w:eastAsia="ja-JP"/>
        </w:rPr>
        <w:t>Lietuvā un citās ES valstīs ģeotermālā enerģija tiek izmantota dzīvojamā sektora un pašvaldības ēku fonda apgādei ar siltumenerģiju</w:t>
      </w:r>
      <w:r w:rsidR="002607DD">
        <w:rPr>
          <w:rFonts w:ascii="Times New Roman" w:eastAsia="MS Mincho" w:hAnsi="Times New Roman" w:cs="Times New Roman"/>
          <w:sz w:val="24"/>
          <w:szCs w:val="24"/>
          <w:lang w:eastAsia="ja-JP"/>
        </w:rPr>
        <w:t>, kā arī tas, ka enerģētikas sektora attīstība nozīmē</w:t>
      </w:r>
      <w:r w:rsidRPr="002607DD">
        <w:rPr>
          <w:rFonts w:ascii="Times New Roman" w:eastAsia="MS Mincho" w:hAnsi="Times New Roman" w:cs="Times New Roman"/>
          <w:sz w:val="24"/>
          <w:szCs w:val="24"/>
          <w:lang w:eastAsia="ja-JP"/>
        </w:rPr>
        <w:t xml:space="preserve"> neatkarī</w:t>
      </w:r>
      <w:r w:rsidR="002607DD">
        <w:rPr>
          <w:rFonts w:ascii="Times New Roman" w:eastAsia="MS Mincho" w:hAnsi="Times New Roman" w:cs="Times New Roman"/>
          <w:sz w:val="24"/>
          <w:szCs w:val="24"/>
          <w:lang w:eastAsia="ja-JP"/>
        </w:rPr>
        <w:t>bu no citu valstu energoresursu tirgus</w:t>
      </w:r>
      <w:r w:rsidRPr="002607DD">
        <w:rPr>
          <w:rFonts w:ascii="Times New Roman" w:eastAsia="MS Mincho" w:hAnsi="Times New Roman" w:cs="Times New Roman"/>
          <w:sz w:val="24"/>
          <w:szCs w:val="24"/>
          <w:lang w:eastAsia="ja-JP"/>
        </w:rPr>
        <w:t xml:space="preserve">, </w:t>
      </w:r>
      <w:r w:rsidR="002607DD">
        <w:rPr>
          <w:rFonts w:ascii="Times New Roman" w:eastAsia="MS Mincho" w:hAnsi="Times New Roman" w:cs="Times New Roman"/>
          <w:sz w:val="24"/>
          <w:szCs w:val="24"/>
          <w:lang w:eastAsia="ja-JP"/>
        </w:rPr>
        <w:t xml:space="preserve">ģeotermālās enerģijas izmantošanas izpētei jāsaņem atbalstu no valsts un </w:t>
      </w:r>
      <w:r w:rsidR="00887ABC">
        <w:rPr>
          <w:rFonts w:ascii="Times New Roman" w:eastAsia="MS Mincho" w:hAnsi="Times New Roman" w:cs="Times New Roman"/>
          <w:sz w:val="24"/>
          <w:szCs w:val="24"/>
          <w:lang w:eastAsia="ja-JP"/>
        </w:rPr>
        <w:t>pašvaldībām</w:t>
      </w:r>
      <w:r w:rsidRPr="002607DD">
        <w:rPr>
          <w:rFonts w:ascii="Times New Roman" w:eastAsia="MS Mincho" w:hAnsi="Times New Roman" w:cs="Times New Roman"/>
          <w:sz w:val="24"/>
          <w:szCs w:val="24"/>
          <w:lang w:eastAsia="ja-JP"/>
        </w:rPr>
        <w:t>. Ģeotermālās enerģijas izmantošanas izpēte nenozīmē tiešu finansējumu no Modernizācijas fonda līdzekļiem, bet iespēju komersantiem līdzvērtīgas konkurences apstāk</w:t>
      </w:r>
      <w:r w:rsidR="00887ABC">
        <w:rPr>
          <w:rFonts w:ascii="Times New Roman" w:eastAsia="MS Mincho" w:hAnsi="Times New Roman" w:cs="Times New Roman"/>
          <w:sz w:val="24"/>
          <w:szCs w:val="24"/>
          <w:lang w:eastAsia="ja-JP"/>
        </w:rPr>
        <w:t>ļos pr</w:t>
      </w:r>
      <w:bookmarkStart w:id="0" w:name="_GoBack"/>
      <w:bookmarkEnd w:id="0"/>
      <w:r w:rsidR="00887ABC">
        <w:rPr>
          <w:rFonts w:ascii="Times New Roman" w:eastAsia="MS Mincho" w:hAnsi="Times New Roman" w:cs="Times New Roman"/>
          <w:sz w:val="24"/>
          <w:szCs w:val="24"/>
          <w:lang w:eastAsia="ja-JP"/>
        </w:rPr>
        <w:t xml:space="preserve">etendēt uz noteiktu </w:t>
      </w:r>
      <w:r w:rsidRPr="002607DD">
        <w:rPr>
          <w:rFonts w:ascii="Times New Roman" w:eastAsia="MS Mincho" w:hAnsi="Times New Roman" w:cs="Times New Roman"/>
          <w:sz w:val="24"/>
          <w:szCs w:val="24"/>
          <w:lang w:eastAsia="ja-JP"/>
        </w:rPr>
        <w:t xml:space="preserve">atbalstu. </w:t>
      </w:r>
    </w:p>
    <w:p w:rsidR="00ED0855" w:rsidRPr="008F55F9" w:rsidRDefault="007B4E4A" w:rsidP="007B4E4A">
      <w:pPr>
        <w:suppressAutoHyphens/>
        <w:spacing w:after="120" w:line="240" w:lineRule="auto"/>
        <w:ind w:right="284" w:firstLine="720"/>
        <w:jc w:val="both"/>
        <w:rPr>
          <w:rFonts w:ascii="Times New Roman" w:eastAsia="MS Mincho" w:hAnsi="Times New Roman" w:cs="Times New Roman"/>
          <w:sz w:val="24"/>
          <w:szCs w:val="24"/>
          <w:lang w:eastAsia="ja-JP"/>
        </w:rPr>
      </w:pPr>
      <w:r w:rsidRPr="008F55F9">
        <w:rPr>
          <w:rFonts w:ascii="Times New Roman" w:eastAsia="MS Mincho" w:hAnsi="Times New Roman" w:cs="Times New Roman"/>
          <w:sz w:val="24"/>
          <w:szCs w:val="24"/>
          <w:lang w:eastAsia="ja-JP"/>
        </w:rPr>
        <w:t>Asociāc</w:t>
      </w:r>
      <w:r w:rsidR="007758CF" w:rsidRPr="008F55F9">
        <w:rPr>
          <w:rFonts w:ascii="Times New Roman" w:eastAsia="MS Mincho" w:hAnsi="Times New Roman" w:cs="Times New Roman"/>
          <w:sz w:val="24"/>
          <w:szCs w:val="24"/>
          <w:lang w:eastAsia="ja-JP"/>
        </w:rPr>
        <w:t xml:space="preserve">ija </w:t>
      </w:r>
      <w:r w:rsidR="00CB2EFC" w:rsidRPr="008F55F9">
        <w:rPr>
          <w:rFonts w:ascii="Times New Roman" w:eastAsia="MS Mincho" w:hAnsi="Times New Roman" w:cs="Times New Roman"/>
          <w:sz w:val="24"/>
          <w:szCs w:val="24"/>
          <w:lang w:eastAsia="ja-JP"/>
        </w:rPr>
        <w:t xml:space="preserve">būs pateicīga par izteikto iebildumu un priekšlikumu atkārtotu izskatīšanu un iespēju ņemt turpmāku dalību </w:t>
      </w:r>
      <w:r w:rsidR="00073318" w:rsidRPr="008F55F9">
        <w:rPr>
          <w:rFonts w:ascii="Times New Roman" w:eastAsia="MS Mincho" w:hAnsi="Times New Roman" w:cs="Times New Roman"/>
          <w:sz w:val="24"/>
          <w:szCs w:val="24"/>
          <w:lang w:eastAsia="ja-JP"/>
        </w:rPr>
        <w:t>Likumprojekta pilnveidošanas darbā</w:t>
      </w:r>
      <w:r w:rsidRPr="008F55F9">
        <w:rPr>
          <w:rFonts w:ascii="Times New Roman" w:eastAsia="MS Mincho" w:hAnsi="Times New Roman" w:cs="Times New Roman"/>
          <w:sz w:val="24"/>
          <w:szCs w:val="24"/>
          <w:lang w:eastAsia="ja-JP"/>
        </w:rPr>
        <w:t>.</w:t>
      </w:r>
    </w:p>
    <w:p w:rsidR="002D0329" w:rsidRPr="008F55F9" w:rsidRDefault="002D0329" w:rsidP="000E6037">
      <w:pPr>
        <w:pStyle w:val="NormalWeb"/>
        <w:shd w:val="clear" w:color="auto" w:fill="FFFFFF"/>
        <w:spacing w:before="0" w:beforeAutospacing="0" w:after="0" w:afterAutospacing="0"/>
        <w:ind w:firstLine="720"/>
        <w:jc w:val="both"/>
        <w:rPr>
          <w:bCs/>
          <w:shd w:val="clear" w:color="auto" w:fill="FFFFFF"/>
        </w:rPr>
      </w:pPr>
    </w:p>
    <w:p w:rsidR="00ED0855" w:rsidRPr="008F55F9" w:rsidRDefault="00ED0855" w:rsidP="000E6037">
      <w:pPr>
        <w:pStyle w:val="NormalWeb"/>
        <w:shd w:val="clear" w:color="auto" w:fill="FFFFFF"/>
        <w:spacing w:before="0" w:beforeAutospacing="0" w:after="0" w:afterAutospacing="0"/>
        <w:ind w:firstLine="720"/>
        <w:jc w:val="both"/>
        <w:rPr>
          <w:bCs/>
          <w:shd w:val="clear" w:color="auto" w:fill="FFFFFF"/>
        </w:rPr>
      </w:pPr>
    </w:p>
    <w:p w:rsidR="000175E9" w:rsidRPr="008F55F9" w:rsidRDefault="000175E9" w:rsidP="00435B57">
      <w:pPr>
        <w:rPr>
          <w:rFonts w:ascii="Times New Roman" w:hAnsi="Times New Roman" w:cs="Times New Roman"/>
          <w:sz w:val="24"/>
          <w:szCs w:val="24"/>
        </w:rPr>
      </w:pPr>
      <w:r w:rsidRPr="008F55F9">
        <w:rPr>
          <w:rFonts w:ascii="Times New Roman" w:hAnsi="Times New Roman" w:cs="Times New Roman"/>
          <w:sz w:val="24"/>
          <w:szCs w:val="24"/>
        </w:rPr>
        <w:t>Ar cieņu,</w:t>
      </w:r>
      <w:r w:rsidR="00A0328E" w:rsidRPr="008F55F9">
        <w:rPr>
          <w:rFonts w:ascii="Times New Roman" w:hAnsi="Times New Roman" w:cs="Times New Roman"/>
          <w:sz w:val="24"/>
          <w:szCs w:val="24"/>
        </w:rPr>
        <w:t xml:space="preserve"> </w:t>
      </w:r>
      <w:r w:rsidR="00A0328E" w:rsidRPr="008F55F9">
        <w:rPr>
          <w:rFonts w:ascii="Times New Roman" w:hAnsi="Times New Roman" w:cs="Times New Roman"/>
          <w:sz w:val="24"/>
          <w:szCs w:val="24"/>
        </w:rPr>
        <w:tab/>
      </w:r>
      <w:r w:rsidR="00A0328E" w:rsidRPr="008F55F9">
        <w:rPr>
          <w:rFonts w:ascii="Times New Roman" w:hAnsi="Times New Roman" w:cs="Times New Roman"/>
          <w:sz w:val="24"/>
          <w:szCs w:val="24"/>
        </w:rPr>
        <w:tab/>
      </w:r>
      <w:r w:rsidR="00A0328E" w:rsidRPr="008F55F9">
        <w:rPr>
          <w:rFonts w:ascii="Times New Roman" w:hAnsi="Times New Roman" w:cs="Times New Roman"/>
          <w:sz w:val="24"/>
          <w:szCs w:val="24"/>
        </w:rPr>
        <w:tab/>
      </w:r>
      <w:r w:rsidR="00A0328E" w:rsidRPr="008F55F9">
        <w:rPr>
          <w:rFonts w:ascii="Times New Roman" w:hAnsi="Times New Roman" w:cs="Times New Roman"/>
          <w:sz w:val="24"/>
          <w:szCs w:val="24"/>
        </w:rPr>
        <w:tab/>
      </w:r>
      <w:r w:rsidR="00A0328E" w:rsidRPr="008F55F9">
        <w:rPr>
          <w:rFonts w:ascii="Times New Roman" w:hAnsi="Times New Roman" w:cs="Times New Roman"/>
          <w:sz w:val="24"/>
          <w:szCs w:val="24"/>
        </w:rPr>
        <w:tab/>
      </w:r>
      <w:r w:rsidR="00A0328E" w:rsidRPr="008F55F9">
        <w:rPr>
          <w:rFonts w:ascii="Times New Roman" w:hAnsi="Times New Roman" w:cs="Times New Roman"/>
          <w:sz w:val="24"/>
          <w:szCs w:val="24"/>
        </w:rPr>
        <w:tab/>
      </w:r>
      <w:r w:rsidR="00A0328E" w:rsidRPr="008F55F9">
        <w:rPr>
          <w:rFonts w:ascii="Times New Roman" w:hAnsi="Times New Roman" w:cs="Times New Roman"/>
          <w:sz w:val="24"/>
          <w:szCs w:val="24"/>
        </w:rPr>
        <w:tab/>
      </w:r>
      <w:r w:rsidR="00A0328E" w:rsidRPr="008F55F9">
        <w:rPr>
          <w:rFonts w:ascii="Times New Roman" w:hAnsi="Times New Roman" w:cs="Times New Roman"/>
          <w:sz w:val="24"/>
          <w:szCs w:val="24"/>
        </w:rPr>
        <w:tab/>
      </w:r>
      <w:r w:rsidR="007B4E4A" w:rsidRPr="008F55F9">
        <w:rPr>
          <w:rFonts w:ascii="Times New Roman" w:hAnsi="Times New Roman" w:cs="Times New Roman"/>
          <w:sz w:val="24"/>
          <w:szCs w:val="24"/>
        </w:rPr>
        <w:t>M.Strādere</w:t>
      </w:r>
    </w:p>
    <w:sectPr w:rsidR="000175E9" w:rsidRPr="008F55F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03DF5"/>
    <w:multiLevelType w:val="hybridMultilevel"/>
    <w:tmpl w:val="F41C58D2"/>
    <w:lvl w:ilvl="0" w:tplc="0A4E9A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1F06BF"/>
    <w:multiLevelType w:val="hybridMultilevel"/>
    <w:tmpl w:val="F874FD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0EE1374"/>
    <w:multiLevelType w:val="hybridMultilevel"/>
    <w:tmpl w:val="ADD4271E"/>
    <w:lvl w:ilvl="0" w:tplc="AF026F9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99D0BA4"/>
    <w:multiLevelType w:val="hybridMultilevel"/>
    <w:tmpl w:val="051EC0C0"/>
    <w:lvl w:ilvl="0" w:tplc="0FD6F384">
      <w:start w:val="1"/>
      <w:numFmt w:val="decimal"/>
      <w:lvlText w:val="%1)"/>
      <w:lvlJc w:val="left"/>
      <w:pPr>
        <w:ind w:left="1080" w:hanging="360"/>
      </w:pPr>
      <w:rPr>
        <w:rFonts w:ascii="Times New Roman" w:eastAsia="MS Mincho"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69E711A1"/>
    <w:multiLevelType w:val="hybridMultilevel"/>
    <w:tmpl w:val="171E3A48"/>
    <w:lvl w:ilvl="0" w:tplc="4058D8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79B32731"/>
    <w:multiLevelType w:val="hybridMultilevel"/>
    <w:tmpl w:val="4E32469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B57"/>
    <w:rsid w:val="000175E9"/>
    <w:rsid w:val="00073318"/>
    <w:rsid w:val="000E6037"/>
    <w:rsid w:val="000F1BF6"/>
    <w:rsid w:val="000F6CF6"/>
    <w:rsid w:val="0019110A"/>
    <w:rsid w:val="00203EDF"/>
    <w:rsid w:val="002607DD"/>
    <w:rsid w:val="002916FA"/>
    <w:rsid w:val="002C647B"/>
    <w:rsid w:val="002D0329"/>
    <w:rsid w:val="00304832"/>
    <w:rsid w:val="00336BD8"/>
    <w:rsid w:val="00373CFA"/>
    <w:rsid w:val="00426677"/>
    <w:rsid w:val="00435B57"/>
    <w:rsid w:val="004B5530"/>
    <w:rsid w:val="004E161B"/>
    <w:rsid w:val="00744F54"/>
    <w:rsid w:val="00753051"/>
    <w:rsid w:val="007758CF"/>
    <w:rsid w:val="007B08A1"/>
    <w:rsid w:val="007B4E4A"/>
    <w:rsid w:val="00887ABC"/>
    <w:rsid w:val="008D7218"/>
    <w:rsid w:val="008F55F9"/>
    <w:rsid w:val="008F5B2F"/>
    <w:rsid w:val="00A0328E"/>
    <w:rsid w:val="00B1679B"/>
    <w:rsid w:val="00C240DA"/>
    <w:rsid w:val="00CB2EFC"/>
    <w:rsid w:val="00D26738"/>
    <w:rsid w:val="00E6027B"/>
    <w:rsid w:val="00ED0855"/>
    <w:rsid w:val="00F61C6E"/>
    <w:rsid w:val="00F961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2F261"/>
  <w15:chartTrackingRefBased/>
  <w15:docId w15:val="{E1FC5AA5-67E3-4084-A23D-22B9650E2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E603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A0328E"/>
    <w:rPr>
      <w:color w:val="0563C1" w:themeColor="hyperlink"/>
      <w:u w:val="single"/>
    </w:rPr>
  </w:style>
  <w:style w:type="paragraph" w:styleId="ListParagraph">
    <w:name w:val="List Paragraph"/>
    <w:basedOn w:val="Normal"/>
    <w:uiPriority w:val="34"/>
    <w:qFormat/>
    <w:rsid w:val="00203E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269BC70A76B6C048B672F272339C9D76" ma:contentTypeVersion="10" ma:contentTypeDescription="Izveidot jaunu dokumentu." ma:contentTypeScope="" ma:versionID="3af5ec80493656afb875ae2828d4eb1a">
  <xsd:schema xmlns:xsd="http://www.w3.org/2001/XMLSchema" xmlns:xs="http://www.w3.org/2001/XMLSchema" xmlns:p="http://schemas.microsoft.com/office/2006/metadata/properties" xmlns:ns2="fbb77a71-7e02-4668-999c-29b0f8918743" xmlns:ns3="cda6a51c-ed7d-4a27-9dd4-cd629e1a886d" targetNamespace="http://schemas.microsoft.com/office/2006/metadata/properties" ma:root="true" ma:fieldsID="07c3744e113d3ba3015bb966c4d92e40" ns2:_="" ns3:_="">
    <xsd:import namespace="fbb77a71-7e02-4668-999c-29b0f8918743"/>
    <xsd:import namespace="cda6a51c-ed7d-4a27-9dd4-cd629e1a886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77a71-7e02-4668-999c-29b0f89187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a6a51c-ed7d-4a27-9dd4-cd629e1a886d"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415615-B97A-4F48-B434-7BC220BC6140}"/>
</file>

<file path=customXml/itemProps2.xml><?xml version="1.0" encoding="utf-8"?>
<ds:datastoreItem xmlns:ds="http://schemas.openxmlformats.org/officeDocument/2006/customXml" ds:itemID="{068B9F6C-5EEB-4A1A-8D8C-0D55DD24E220}"/>
</file>

<file path=docProps/app.xml><?xml version="1.0" encoding="utf-8"?>
<Properties xmlns="http://schemas.openxmlformats.org/officeDocument/2006/extended-properties" xmlns:vt="http://schemas.openxmlformats.org/officeDocument/2006/docPropsVTypes">
  <Template>Normal</Template>
  <TotalTime>24</TotalTime>
  <Pages>2</Pages>
  <Words>3626</Words>
  <Characters>2068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Stradere Stradere</dc:creator>
  <cp:keywords/>
  <dc:description/>
  <cp:lastModifiedBy>Stradere Stradere</cp:lastModifiedBy>
  <cp:revision>4</cp:revision>
  <dcterms:created xsi:type="dcterms:W3CDTF">2024-08-05T10:19:00Z</dcterms:created>
  <dcterms:modified xsi:type="dcterms:W3CDTF">2024-08-05T10:43:00Z</dcterms:modified>
</cp:coreProperties>
</file>