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izglītības attīstības aģentūras nosaukuma maiņu un Valsts izglītības satura centra un Jaunatnes starptautisko programmu aģentūras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Valsts pārvaldes iekārtas likuma 15. panta trešās daļas 4. punktu un ceturtās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2025. gada 1. janvāri likvidēt Izglītības un zinātnes ministrijas padotībā esošo valsts pārvaldes iestādi  - Valsts izglītības satura centru - un nodot Valsts izglītības satura centra funkcijas un uzdevumus Valsts izglītības attīstības aģentūrai, un mainīt Valsts izglītības attīstības aģentūras nosaukumu saskaņā ar apstiprināto jauno nosaukumu (turpmāk – Jaunā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2026. gada 1. janvāri reorganizēt Izglītības un zinātnes ministrijas padotībā esošo valsts pārvaldes iestādi  - Latviešu valodas aģentūru – nododot Jaunajai Aģentūrai šā rīkojuma 4. punktā noteikto funkciju un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 2026. gada 1. janvāri likvidēt Izglītības un zinātnes ministrijas padotībā esošo valsts pārvaldes iestādi  - Jaunatnes starptautisko programmu aģentūru - un nodot Jaunatnes starptautisko programmu aģentūras funkcijas un uzdevumus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Latviešu valodas aģentūru kā Izglītības un zinātnes ministrijas padotībā esošu tiešās pārvaldes iestādi, kas īsteno valsts valodas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Jaunā Aģentūra ar 2025. gada 1. janvāri ir Valsts izglītības satura centra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Jaunā Aģentūra ar 2026. gada 1.janvāri pārņem Latviešu valodas aģentūras tiesības, saistības, informācijas sistēmas, mantas, finanšu līdzekļus, lietvedību un arhīvu attiecībā uz šādu izglītības politikas funkciju un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nodrošināt atbalstu latviešu valodas apguvei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organizē latviešu valodas kā otrās valodas un svešvalodas apguvi visās izglītības pakāpēs un mūžizglītībā, sniedz atbalstu mazākumtautību izglītībai latviešu valodas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plāno, ievieš un vada projektus (seminārus, kursus pedagogu tālākizglītībai) latviešu valodas apguves, mācīšanas metodikas un starpkultūru komunikācijas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 atbalstu latviešu diasporai ārvalstīs latviešu valodas apguvē un valodas saglabāšanā, veicina latviešu valodas studijas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organizē un atbalsta mācību literatūras, izglītojošo un informatīvo materiālu izstrādi un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sniedz publiskus pakalpojumus atbilstoši kompetencei, tai skaitā realizē izdoto zinātnisko un mācību literatūru, izglītojošos un informatīvos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Jaunā Aģentūra ar 2026. gada 1. janvāri ir Jaunatnes starptautisko programmu aģentūras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ministram desmit darba dienu laikā no šā rīkojuma spēkā stāšanās dienas izveidot Valsts izglītības attīstības aģentūras un Latviešu valodas aģentūras reorganizācijas un Valsts izglītības satura centra un Jaunatnes starptautisko programmu aģentūras likvidācijas komisiju (turpmāk –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 2025. gada 1. janvārim nodrošināt Valsts izglītības satura centra materiālo un nemateriālo vērtību, finanšu līdzekļu un saistību inventarizāciju un materiālo un nemateriālo vērtību, finanšu līdzekļu, saistību, kā arī arhīva un lietvedības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2026. gada 1. janvārim nodrošināt Latviešu valodas aģentūras materiālo un nemateriālo vērtību, finanšu līdzekļu un saistību inventarizāciju un materiālo un nemateriālo vērtību, finanšu līdzekļu, saistību, kā arī arhīva un lietvedības nodošanu Jaunajai Aģentūrai, ievērojot šī rīkojuma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līdz 2026. gada 1. janvārim nodrošināt Jaunatnes starptautisko programmu aģentūras materiālo un nemateriālo vērtību, finanšu līdzekļu un saistību inventarizāciju un materiālo un nemateriālo vērtību, finanšu līdzekļu, saistību, kā arī arhīva un lietvedības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sagatavot un izglītības un zinātnes ministram iesniegt noteiktā kārtībā Ministru kabinetā saistīto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2024. gada 1. decembrim par šā rīkojuma 1.1. apakšpunktā minēto Valsts izglītības satura centra likvidāciju un Valsts izglītības attīstības aģentūras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līdz 2025. gada 1. septembrim par šā rīkojuma 1.2. apakšpunktā minēto Latviešu valodas aģentūras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līdz 2025. gada 1. septembrim par šā rīkojuma 1.3. apakšpunktā minēto Jaunatnes starptautisko programmu aģentūras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Valsts izglītības attīstības aģentūras un Latviešu valodas aģentūras reorganizāciju, kā arī ar Valsts izglītības satura centra un Jaunatnes starptautisko programmu aģentūras likvidāciju saistītos izdevumus segt no Valsts izglītības attīstības aģentūras, Valsts izglītības satura centra, Latviešu valodas aģentūras, Jaunatnes starptautisko programmu aģentūras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kā Eiropas Savienības fondu vadošajai iestādei ir jābūt viennozīmīgai pārliecībai par Eiropas Savienības fondu finanšu līdzekļu tiesisku un pamatotu izlietojumu. Tā kā rīkojuma projektā plānotā iestāžu likvidācija un reorganizācija skar arī Eiropas Savienības fondu projektu un Atveseļošanas un noturības mehānisma plāna reformu un investīciju īstenošanu, vēršam uzmanību, ka Finanšu ministrija pie Izglītības uz zinātnes ministrijas virzītajiem grozījumiem par finansējuma saņēmēju maiņu un citiem jautājumiem Ministru kabineta noteikumos par specifiskā atbalsta mērķa īstenošanu un Ministru kabineta noteikumos par Atveseļošanas un noturības mehānisma plāna reformu un investīciju īstenošanu, lūgs papildu skaidrojumus par konkrētiem projektiem, pēc nepieciešamības attiecīgi lūdzot papildināt arī anotācijas, lai gūtu pārliecību par būtiskiem jautājumiem, kas saistīti ar specifiskā atbalsta mērķu un investīciju īstenošanu un uzraudzību, kā arī pēcuzraudzības posmā plānotajām darbībām un atbildībām.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Izglītības uz zinātnes ministriju pārliecināties, kuros no Eiropas Savienības fondu un Kohēzijas fonda 2014.-2020.gada plānošanas perioda projektiem ir paredzēta projekta rezultātu ilgtspējas nodrošināšana, nepieciešamības gadījumā pārskatot Ministru kabineta noteikumos par specifiskā atbalsta mērķa īstenošanu, kā arī līgumos vai vienošanās par projektu īstenošanu noteikto atbildību sadalījumu un rosinot attiecīgus grozījumus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Valsts izglītības satura centra, Valsts izglītības attīstības aģentūras, Jaunatnes starptautisko programmu aģentūras un Latviešu valodas aģentūras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sēdes protokollēmuma projektu un anotācijas 3.sadaļā iekļauto informāciju, neiebilstam veiktajiem precizējumiem, ja uz MK tiek virzīta š.g. 18.jūlijā elektroniski precizētā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18.07.2024.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18.07.2024.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Atzinumi_24-TA-1725.docx</dc:title>
</cp:coreProperties>
</file>

<file path=docProps/custom.xml><?xml version="1.0" encoding="utf-8"?>
<Properties xmlns="http://schemas.openxmlformats.org/officeDocument/2006/custom-properties" xmlns:vt="http://schemas.openxmlformats.org/officeDocument/2006/docPropsVTypes"/>
</file>