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decembra noteikumos Nr. 1164 "Ostas valsts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13</w:t>
            </w:r>
            <w:r w:rsidR="00000000" w:rsidRPr="00000000" w:rsidDel="00000000">
              <w:rPr>
                <w:rtl w:val="0"/>
              </w:rPr>
              <w:t xml:space="preserve"> Ja kuģis izraidīts no Latvijas ostas vai enkurvietas, vai citas Eiropas Savienības dalībvalsts ostas, vai enkurvietas par Regulā Nr. </w:t>
            </w:r>
            <w:r w:rsidR="00000000" w:rsidRPr="00000000" w:rsidDel="00000000">
              <w:rPr>
                <w:rtl w:val="0"/>
              </w:rPr>
              <w:t xml:space="preserve">2023/1805</w:t>
            </w:r>
            <w:r w:rsidR="00000000" w:rsidRPr="00000000" w:rsidDel="00000000">
              <w:rPr>
                <w:rtl w:val="0"/>
              </w:rPr>
              <w:t xml:space="preserve"> noteikto prasību neievērošanu, kuģim aizliegts ienākt visās Latvijas ostās un enkurvietās. Lēmuma par kuģu izraidīšanu un kuģu aizturēšanu izpildi nodrošina Nacionālo bruņoto spēku Krasta apsardzes dienests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24-TA-2015 “Grozījumi Ministru kabineta 2010. gada 21. decembra noteikumos Nr. 1164 "Ostas valsts kontroles kārtība" (turpmāk – MK noteikumi Nr.1164 grozījumi) 8. punkta 55.</w:t>
            </w:r>
            <w:r w:rsidR="00000000" w:rsidRPr="00000000" w:rsidDel="00000000">
              <w:rPr>
                <w:vertAlign w:val="superscript"/>
                <w:rtl w:val="0"/>
              </w:rPr>
              <w:t xml:space="preserve">13</w:t>
            </w:r>
            <w:r w:rsidR="00000000" w:rsidRPr="00000000" w:rsidDel="00000000">
              <w:rPr>
                <w:rtl w:val="0"/>
              </w:rPr>
              <w:t xml:space="preserve"> paredz, ka  “Lēmuma par kuģu izraidīšanu un kuģu aizturēšanu izpildi nodrošina Nacionālo bruņoto spēku Krasta apsardzes dienests normatīvajos aktos noteiktajā kārtībā.”. Nacionālo bruņoto spēku Krasta apsardzes dienests izsaka iebildumu  par 55.</w:t>
            </w:r>
            <w:r w:rsidR="00000000" w:rsidRPr="00000000" w:rsidDel="00000000">
              <w:rPr>
                <w:vertAlign w:val="superscript"/>
                <w:rtl w:val="0"/>
              </w:rPr>
              <w:t xml:space="preserve">13</w:t>
            </w:r>
            <w:r w:rsidR="00000000" w:rsidRPr="00000000" w:rsidDel="00000000">
              <w:rPr>
                <w:rtl w:val="0"/>
              </w:rPr>
              <w:t xml:space="preserve"> punktā Nacionālo bruņoto spēku Krasta apsardzes dienestam paredzēto pienākumu nodrošināt kuģa izraidīšanu un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Jūrlietu pārvaldes un jūras drošības likuma 4.panta otrā daļai Krasta apsardze ir Nacionālo bruņoto spēku Jūras spēku vienības, kas veic krasta apsardzes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19.panta ceturtā daļā likumdevējs ir deleģējis Ministru kabinetam noteikt kārtību, kādā Krasta apsardze nodrošina lēmuma par kuģa izraidīšanu no ostas izpildi, lai nodrošinātu ISPS kodeksā un citos normatīvajos aktos noteiktās kuģu, ostu un ostas iekārtu aizsardzības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19. panta ceturto daļu tika izdoti Ministru kabineta 2017. gada 21. marta noteikumi Nr. 151 "Kārtība, kādā Nacionālo bruņoto spēku Jūras spēku flotiles Krasta apsardze nodrošina lēmuma izpildi par kuģa izraidīšanu no ostas" (turpmāk – MK noteikumi Nr.151) kuri nosaka, kārtību kādā Nacionālo bruņoto spēku Jūras spēku vienības, kuras veic krasta apsardzes funkcijas (turpmāk – Krasta apsardze), nodrošina lēmuma par kuģa izraidīšanu no ostas (turpmāk – lēmums)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Nr.151 Krasta apsardze izpilda  VSIA "Latvijas Jūras administrācija"  lēmumu par kuģa izraidīšanu, kas pieņemts saskaņā ar normatīvajiem aktiem par kuģu, kuģošanas kompāniju, ostu un ostas iekārtu aizsardzības funkciju sadalījumu, izpildi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44. pants ir noteicis, ka Krasta apsardze  Ministru kabineta noteiktā kārtībā var kontrolēt, pārbaudīt un aizturēt kuģus jūrā un atsevišķos gadījumos ostas iekšējā akvatorijā.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44. panta otro daļu Ministru kabinets ir izdevis 2016. gada 14. jūnija noteikumi Nr. 363 "Kuģu kontroles, pārbaudes un aizturēšanas kārtība Latvijas ūdeņos" (turpmāk – MK noteikumi Nr. 363) noteikumi attiecas uz kārtību, kādā notiek kuģu kontrole, pārbaude un aizturēšana Latvijas ūdeņos (jūrā un atsevišķos gadījumos ostas iekšējā akvatorijā).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363 12. punkts paredz, ka Jūrlietu pārvaldes un jūras drošības likuma 4. panta otrajā daļā minētās kompetentās institūcijas (tai skaitā Valsts vides dienests) var iesniegt Nacionālo bruņoto spēku Jūras spēku Krasta apsardzes dienestam pieprasījumu aizturēt kuģi jūrā, norādot aizturēšanas iemeslu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Nr.1164 grozījumu 8.paunktu 55.</w:t>
            </w:r>
            <w:r w:rsidR="00000000" w:rsidRPr="00000000" w:rsidDel="00000000">
              <w:rPr>
                <w:vertAlign w:val="superscript"/>
                <w:rtl w:val="0"/>
              </w:rPr>
              <w:t xml:space="preserve">13</w:t>
            </w:r>
            <w:r w:rsidR="00000000" w:rsidRPr="00000000" w:rsidDel="00000000">
              <w:rPr>
                <w:rtl w:val="0"/>
              </w:rPr>
              <w:t xml:space="preserve"> uzlikt par pienākumu Nacionālo bruņoto spēku Krasta apsardzes dienestam nodrošināt lēmuma par  kuģa izraidīšanu no ostas, ja tas neievērošanu Regulā Nr. 2023/1805 noteikto prasības nav Ministru kabineta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363 13.punkts  paredz, ka Nacionālo bruņoto spēku Jūras spēku vienības, kas pilda krasta apsardzes funkcijas (Krasta apsardze) amatpersona  kuģi pēc Valsts vides dienesta pieprasījumu var aizturēt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institūcijas noteikšanai, kas nodrošina lēmuma par kuģa  izraidīšanu par Regulā Nr. 2023/1805 noteikto prasību neievērošanu ir Saeimas kompetences jautājums, jo nosaka institūcijai papildus uzdevumu un nav ārējo normatīvo aktu, kas noteiktu kārtību kādā kuģi izraidīšana par Regulā Nr. 2023/1805 noteikto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anotācijā un MK noteikumu Nr.1164 grozījumu 8.paunkta 55.</w:t>
            </w:r>
            <w:r w:rsidR="00000000" w:rsidRPr="00000000" w:rsidDel="00000000">
              <w:rPr>
                <w:vertAlign w:val="superscript"/>
                <w:rtl w:val="0"/>
              </w:rPr>
              <w:t xml:space="preserve">13</w:t>
            </w:r>
            <w:r w:rsidR="00000000" w:rsidRPr="00000000" w:rsidDel="00000000">
              <w:rPr>
                <w:rtl w:val="0"/>
              </w:rPr>
              <w:t xml:space="preserve"> kuģa aizturēšanu Nacionālo bruņoto spēku Jūras spēku vienības, kas pilda krasta apsardzes funkcijas (Krasta apsardze) veic jūrā pēc Valsts vides dienesta pieprasījuma atbilstoši MK noteikumos Nr. 363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Boksbergs (NBS 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24-TA-2015</w:t>
    </w:r>
    <w:r>
      <w:br/>
    </w:r>
    <w:r w:rsidR="00000000" w:rsidRPr="00000000" w:rsidDel="00000000">
      <w:rPr>
        <w:rtl w:val="0"/>
      </w:rPr>
      <w:t xml:space="preserve">Izdrukāts 09.10.2024.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24-TA-2015</w:t>
    </w:r>
    <w:r>
      <w:br/>
    </w:r>
    <w:r w:rsidR="00000000" w:rsidRPr="00000000" w:rsidDel="00000000">
      <w:rPr>
        <w:rtl w:val="0"/>
      </w:rPr>
      <w:t xml:space="preserve">Izdrukāts 09.10.2024.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Atzinumi_24-TA-2015.docx</dc:title>
</cp:coreProperties>
</file>

<file path=docProps/custom.xml><?xml version="1.0" encoding="utf-8"?>
<Properties xmlns="http://schemas.openxmlformats.org/officeDocument/2006/custom-properties" xmlns:vt="http://schemas.openxmlformats.org/officeDocument/2006/docPropsVTypes"/>
</file>