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ceļu nodevas</w:t>
            </w:r>
            <w:r w:rsidR="00000000" w:rsidRPr="00000000" w:rsidDel="00000000">
              <w:rPr>
                <w:rtl w:val="0"/>
              </w:rPr>
              <w:t xml:space="preserve"> - visas ar ceļu lietošanu saistītās nodevas: infrastruktūras nodeva, autoceļu lietošanas nodeva un pašvaldības ceļu nodeva;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iebilstam pret pašvaldības ceļu nodevas iekļaušanu likumprojektā, kamēr netiek veikti attiecīgi grozījumi likuma “Par nodokļiem un nodevām” 12.panta pirmajā daļā (skatīt pamatojumu pie iebilduma, kas izteikts par likumprojekta 1.panta 8.punktu), attiecīgi iebilstam arī pret šīs pašvaldību nodevas iekļaušanas ceļu nodevas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jānorāda, ka saskaņā ar likumu “Par nodokļiem un nodevām”, kurā noteikti nodevu sistēmas pamatprincipi (sk. 2.panta pirmo daļu un 10.pantu), nodevu sistēmu veido valsts nodevas un pašvaldību nodevas. Tādējādi, ja “ceļu nodevas” tvērumā ietilpst gan valsts nodevas, gan pašvaldības nodeva, tad, veidojot termina skaidrojumu, ir nepieciešams skaidri nodalīt, kura no terminā uzskaitītajām nodevām ir valsts nodeva, bet kura – pašvaldības nodeva.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infrastruktūras nodeva</w:t>
            </w:r>
            <w:r w:rsidR="00000000" w:rsidRPr="00000000" w:rsidDel="00000000">
              <w:rPr>
                <w:rtl w:val="0"/>
              </w:rPr>
              <w:t xml:space="preserve"> - noteikta apmēra maksājums, kas jāmaksā par transportlīdzekli atkarībā no attāluma, kuru tas nobraucis, izmantojot attiecīgo infrastruktūru, un no transportlīdzekļa tipa; tās nomaksāšana piešķir tiesības minētajam transportlīdzeklim izmantot infrastruktūru;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secināms, minētais termins ir veidots, lai pārņemtu Eiropas Parlamenta un Padomes Direktīvas (ES) 2022/362 (2022.gada 24.februāris), ar ko groza Direktīvas 1999/62/EK, 1999/37/EK un (ES) 2019/520 attiecībā uz dažu infrastruktūru lietošanas maksas noteikšanu transportlīdzekļiem (turpmāk – Direktīva 2022/362) 2.panta 1.punkta 7.apakšpunktā minēto terminu “autoceļu nodeva”, kas tiek skaidrota, kā “konkrēta summa, kas jāmaksā par transportlīdzekli atkarībā no attāluma, kuru tas nobraucis, izmantojot attiecīgo infrastruktūru, un no transportlīdzekļa tipa; tās nomaksāšana piešķir tiesības minētajam transportlīdzeklim izmantot infrastruktūru, un tā sastāv no vienas vai vairākām šādām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u w:val="single"/>
                <w:rtl w:val="0"/>
              </w:rPr>
              <w:t xml:space="preserve">infrastruktūras lietošanas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maksas par satiksmes sastrēgumiem;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maksas par ārējām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Tieslietu ministrija, sniedzot atzinumus par Finanšu ministrijas izstrādātajiem tiesību aktu projektiem, ar kuriem tiek pārņemtas direktīvu prasības, ir norādījusi, ka saskaņā ar Līguma par Eiropas Savienības darbību 288.panta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w:t>
            </w:r>
            <w:r w:rsidR="00000000" w:rsidRPr="00000000" w:rsidDel="00000000">
              <w:rPr>
                <w:b w:val="1"/>
                <w:rtl w:val="0"/>
              </w:rPr>
              <w:t xml:space="preserve">lai to saturs </w:t>
            </w:r>
            <w:r w:rsidR="00000000" w:rsidRPr="00000000" w:rsidDel="00000000">
              <w:rPr>
                <w:rtl w:val="0"/>
              </w:rPr>
              <w:t xml:space="preserve">skaidri un detalizēti formālā un </w:t>
            </w:r>
            <w:r w:rsidR="00000000" w:rsidRPr="00000000" w:rsidDel="00000000">
              <w:rPr>
                <w:b w:val="1"/>
                <w:rtl w:val="0"/>
              </w:rPr>
              <w:t xml:space="preserve">tekstuālā ziņā</w:t>
            </w:r>
            <w:r w:rsidR="00000000" w:rsidRPr="00000000" w:rsidDel="00000000">
              <w:rPr>
                <w:rtl w:val="0"/>
              </w:rPr>
              <w:t xml:space="preserve"> tiktu pārņemts normatīvajos vai administratīvajos aktos. Pietiek, ja tiek ievērots vispārīgais juridiskais konteksts, lai pietiekami skaidri un precīzi varētu piemērot Eiropas Savienības tiesības (Eiropas Kopienu Tiesas spriedums lietā C-428/04 Commission v Austria, 99.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pārņemot Direktīvas 2022/362 prasības, aicinām ņemt vērā Latvijas nacionālajā tiesību sistēmā nostiprinātos nodevu sistēmu pamatprincipus un pilnveidot termina skaidrojumu, ievērojot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veidojot valsts nodevas nosaukumu, tajā nav nepieciešams ietvert norādi “noteikta apmēra maksājums”. Tas, ka valsts nodeva ir maksājums izriet no likuma “Par nodokļiem un nodevām” 1.panta 2.punktā ietvertā valsts nodeva termina skaidrojuma, proti, minētajā normā ir noteikts, ka valsts nodeva ir obligāts </w:t>
            </w:r>
            <w:r w:rsidR="00000000" w:rsidRPr="00000000" w:rsidDel="00000000">
              <w:rPr>
                <w:u w:val="single"/>
                <w:rtl w:val="0"/>
              </w:rPr>
              <w:t xml:space="preserve">maksājums </w:t>
            </w:r>
            <w:r w:rsidR="00000000" w:rsidRPr="00000000" w:rsidDel="00000000">
              <w:rPr>
                <w:rtl w:val="0"/>
              </w:rPr>
              <w:t xml:space="preserve">valsts budžetā vai šajā likumā noteiktajos gadījumos pašvaldības budžetā par valsts vai pašvaldības institūcijas veicamo darbību, kas izriet no šīs institūcijas funkcijā;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valsts nodeva ir viens no nozares politikas veidošanas instrumentiem, ar kuras palīdzību tiek veicināta personu darbība konkrētajā nozarē vai tieši pretēji – ierobežota, vienlaikus šo darbību arī kontrolējot, nosakot jaunu valsts nodevu, ir obligāti nosakāms valsts nodevas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pamatojums ir saistīts arī ar apstākli, ka Satversmes tiesa ir atzinusi, ka normatīvajos tiesību aktos noteikts obligāta maksājuma veikšanas pienākums vienmēr nozīmē tiesību uz īpašumu ierobežojumu (sk. Satversmes tiesas 2020.gada 20.marta sprieduma lietā Nr.2019-10‑0103 23.punktu). Tādējādi, lai ierobežotu Satversmes 105.pantā ietvertās pamattiesības uz īpašumu, ir nepieciešams noteikt šī ierobežojuma (konkrētajā gadījumā – valsts nodevas)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termins “infrastruktūra” šajā gadījumā attiecas tikai uz ceļu infrastruktūru, aicinām izvērtēt, vai nav nepieciešams sašaurināt termina tvērumu, piemēram, definējot plānoto valsts nodevu kā “ceļu infrastruktūras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tiesībspēja, tāpat kā pienākumu izpilde piemīt nodevas maksātājam nevis tā transportlīdzeklim, aicinām pārskatīt terminā ietverto norādi “tās nomaksāšana piešķir tiesības minētajam transportlīdzeklim izmantot infrastruktūru”. Mūsuprāt, valsts nodevas samaksas fakts piešķir tiesības nodevas maksātājam, izmantojot transportlīdzekli, lietot konkrēto ceļa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infrastruktūras lietošanas maksa</w:t>
            </w:r>
            <w:r w:rsidR="00000000" w:rsidRPr="00000000" w:rsidDel="00000000">
              <w:rPr>
                <w:rtl w:val="0"/>
              </w:rPr>
              <w:t xml:space="preserve"> - noteikta apmēra maksājums, ko iekasē, lai atgūtu izmaksas, kas rodas saistībā ar infrastruktūras būvniecību, uzturēšanu, darbību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likumā terminus skaidro, ja terminā izteiktajam jēdzienam ir īpaša nozīme likuma regulējamās nozares ietvaros vai lai konkretizētu terminā izteiktā jēdziena izpratnes robežas (Ministru kabineta 2009.gada 3.februāra noteikumu Nr.108 "Normatīvo aktu projektu sagatavošanas noteikumi" 38.punkts; Normatīvo aktu projektu izstrādes rokasgrāmata, https://tai.mk.gov.lv/book/1/chapter/92).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2022/362 2.panta 1.punkta 7.apakšpunktu autoceļu nodeva (kas šajā likumprojektā tiek definēta kā infrastruktūras nodeva) sastāv no vienas vai vairākām šādām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u w:val="single"/>
                <w:rtl w:val="0"/>
              </w:rPr>
              <w:t xml:space="preserve">infrastruktūras lietošanas 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maksas par satiksmes sastrēgumiem;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maksas par ārējām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minētās direktīvas 2.panta 1.punkta 8.apakšpunktā tiek skaidrots termins “lietošanas infrastruktūras maksa”, tomēr, ņemot vērā, ka tā ir tikai viena no infrastruktūras nodevas izmaksas pozīcijām, un turklāt likumprojekta 1.pantā netiek veidoti terminu skaidrojumi pārējām Direktīvā 2022/362 definētajām valsts nodevas izmaksu pozīcijām (Direktīvas 2022/362 2.panta 1.punkta 9.apakšpunktā tiek skaidrots, kas ir “maksa par ārējām izmaksām”, savukārt 10., 11. un 12.apakšpunktā tiek skaidrotas izmaksu pozīcijas, kas ietilpst “maksā par ārējām izmaksām”, savukārt 14.apkšpunktā tiek skaidrota, kas ir “maksa par satiksmes sastrēgumiem”), bez papildu skaidrojuma nav izprotama šāda termina nepieciešamība un kāda ir šī termina īpašā nozīme likuma regulējamās nozares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šāda termina skaidrojums tomēr ir nepieciešams, tad aicinām apsvērt divus risinājumus: 1) papildināt infrastruktūras nodevas termina skaidrojumu ar norādi par izmaksu pozīcijām, kas tajā tiek ietvertas, tostarp, infrastruktūras lietošanas maksājums, vai 2) precizēt infrastruktūras lietošanas maksājuma termina skaidrojumu, norādot, ka tā ir viena no infrastruktūras nodevas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tīmekļvietnē https://tezaurs.lv ietverto skaidrojumu “maksājums” ir naudas summa, ko maksā, savukārt “maksa” ir “maksājamā naudas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šādus terminus var attiecināt uz terminu “valsts nodeva”, kas ir obligāts maksājums (tātad, konkrēta naudas summa, kas maksājama par valsts institūcijas sniegto pakalpojumu vai nodrošinājumu) nevis uz izmaksu pozīciju, kas veido valsts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likumprojektā nelietot vārdu "maksa" attiecībā uz valsts nodevu izmaksas pozīciju, kas Direktīvā tiek definēta kā "infrastruktūras lietošanas 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autoceļu lietošanas nodeva</w:t>
            </w:r>
            <w:r w:rsidR="00000000" w:rsidRPr="00000000" w:rsidDel="00000000">
              <w:rPr>
                <w:rtl w:val="0"/>
              </w:rPr>
              <w:t xml:space="preserve"> - noteikta apmēra maksājums, kas transportlīdzeklim dod tiesības konkrētu laikposmu izmantot ša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minētos autoceļus;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nodevu sistēmas pamatprincipiem, lūdzam pilnveidot konkrētā termina skaidrojumu,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veidojot valsts nodevas nosaukumu, tajā nav nepieciešams ietvert norādi “noteikta apmēra maksājums”. Tas, ka valsts nodeva ir maksājums izriet no likuma “Par nodokļiem un nodevām” 1.panta 2.punktā ietvertā valsts nodeva termina skaidrojuma, proti, minētajā normā ir noteikts, ka valsts nodeva ir obligāts maksājums valsts budžetā vai šajā likumā noteiktajos gadījumos pašvaldības budžetā par valsts vai pašvaldības institūcijas veicamo darbību, kas izriet no šīs institūcijas funkcijā;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valsts nodeva ir viens no nozares politikas veidošanas instrumentiem, ar kuras palīdzību tiek veicināta personu darbība konkrētajā nozarē vai tieši pretēji – ierobežota, vienlaikus šo darbību arī kontrolējot, nosakot jaunu valsts nodevu, ir obligāti nosakāms tās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pamatojums ir saistīts arī ar apstākli, ka Satversmes tiesa ir atzinusi, ka normatīvajos tiesību aktos noteikts obligāta maksājuma veikšanas pienākums vienmēr nozīmē tiesību uz īpašumu ierobežojumu (sk. Satversmes tiesas 2020.gada 20.marta sprieduma lietā Nr. 2019-10‑0103 23.punktu). Tādējādi, lai ierobežotu Satversmes 105.pantā ietvertās pamattiesības uz īpašumu, ir nepieciešams noteikt šī ierobežojuma (konkrētajā gadījumā – valsts nodevas)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tiesībspēja, tāpat kā pienākumu izpilde piemīt nodevas maksātājam nevis tā transportlīdzeklim. Attiecīgi valsts nodevas samaksas fakts piešķir tiesības nodevas maksātājam, izmantojot transportlīdzekli, lietot autoceļu konkrētu laika 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pašvaldības ceļu nodeva</w:t>
            </w:r>
            <w:r w:rsidR="00000000" w:rsidRPr="00000000" w:rsidDel="00000000">
              <w:rPr>
                <w:rtl w:val="0"/>
              </w:rPr>
              <w:t xml:space="preserve"> - noteikta apmēra maksājums par pašvaldības ceļu lietošanu vai iebraukšanu pašvaldības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nodokļiem un nodevām”, kurā noteikti nodevu sistēmas pamatprincipi, nodevu sistēmu veido valsts nodevas (jeb valsts nodevu objekti), kuras tiek noteiktas saskaņā ar likumiem, un pašvaldību nodevas (jeb pašvaldību nodevu objekti), </w:t>
            </w:r>
            <w:r w:rsidR="00000000" w:rsidRPr="00000000" w:rsidDel="00000000">
              <w:rPr>
                <w:b w:val="1"/>
                <w:rtl w:val="0"/>
              </w:rPr>
              <w:t xml:space="preserve">kuras tiek noteiktas saskaņā ar likumu "Par nodokļiem un nodevām"</w:t>
            </w:r>
            <w:r w:rsidR="00000000" w:rsidRPr="00000000" w:rsidDel="00000000">
              <w:rPr>
                <w:rtl w:val="0"/>
              </w:rPr>
              <w:t xml:space="preserve">(sk. 10.panta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lai citā likumā, kas nav likums “Par nodokļiem un nodevām” noteiktu pašvaldības nodevu, sākotnēji ir veicami grozījumi likuma “Par nodokļiem un nodevām” 12.panta pirmajā daļā, kurā likumdevējs ir izsmeļoši uzskaitījis visus tos pašvaldību nodevu objektus, par kuriem pašvaldības domei ir tiesības Ministru kabineta noteiktajā kārtībā savā administratīvajā teritorijā uzlikt pašvaldības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šādi grozījumi nav veikti, tikmēr nav atbalstāma pašvaldības nodevas iekļaušana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r w:rsidR="00000000" w:rsidRPr="00000000" w:rsidDel="00000000">
              <w:rPr>
                <w:b w:val="1"/>
                <w:rtl w:val="0"/>
              </w:rPr>
              <w:t xml:space="preserve">koncesijas nodeva</w:t>
            </w:r>
            <w:r w:rsidR="00000000" w:rsidRPr="00000000" w:rsidDel="00000000">
              <w:rPr>
                <w:rtl w:val="0"/>
              </w:rPr>
              <w:t xml:space="preserve"> - nodeva, ko saskaņā ar koncesijas līgumu iekasē koncesionārs.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secinām, ka minētais termins likumprojektā ir iekļauts, lai pārņemtu Direktīvas 2022/362 2.panta 1.punkta 40.apakšpunktā minēto terminu “koncesijas nodeva”, kas tiek skaidrota, kā “nodeva, ko saskaņā ar koncesijas līgumu iekasē koncesionārs”, tomēr arī šajā gadījumā tiesību akta projekta izstrādātājam ir pienākums ievērot Latvijas nacionālajā tiesību sistēmā noteiktos nodevu sistēmas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norādām, ka nav skaidrs, vai šī ir plānota kā jauna valsts nodeva jeb gadījums, kad infrastruktūras nodevu saskaņā ar koncesijas līgumu iekasēs koncesionārs. Lūdzam minēto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nodeva ir plānota kā jauna valsts nodeva, lūdzam šo tiesību normu pilnveidot atbilstoši Latvijas nacionālajā tiesību sistēmā noteiktajiem nodevu sistēmas pamatprincipiem. Šobrīd no sniegtās definīcijas nav saprotama nodevas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šī nodeva ir attiecināma uz gadījumiem, kad infrastruktūras nodevu saskaņā ar koncesijas līgumu iekasēs koncesionārs, tad attiecīgi minētā termina skaidrojums ir pilnveidojams, tajā šo nosacījumu ietverot. Jo pretējā gadījumā no termina skaidrojuma var maldīgi secināt, ka tā ir paredzēta kā jauna valsts nodeva, lai gan likumprojektā nav ietverts regulējums šīs nodevas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valsts nodevu administrācijai (t.i., institūcijai, kas normatīvajos aktos noteiktajā kārtībā sniedz no tās funkcijām izrietošu pakalpojumu vai nodrošinājumu, par kuru maksājama valsts nodeva (sk. likuma “Par nodokļiem un nodevām” 1.panta 5.</w:t>
            </w:r>
            <w:r w:rsidR="00000000" w:rsidRPr="00000000" w:rsidDel="00000000">
              <w:rPr>
                <w:vertAlign w:val="superscript"/>
                <w:rtl w:val="0"/>
              </w:rPr>
              <w:t xml:space="preserve">1</w:t>
            </w:r>
            <w:r w:rsidR="00000000" w:rsidRPr="00000000" w:rsidDel="00000000">
              <w:rPr>
                <w:rtl w:val="0"/>
              </w:rPr>
              <w:t xml:space="preserve"> punktu) ir pienākums veikt valsts budžetā ieskaitāmo valsts nodevu uzskaiti (sk. likuma “Par nodokļiem un nodevām” 18.panta 1.</w:t>
            </w:r>
            <w:r w:rsidR="00000000" w:rsidRPr="00000000" w:rsidDel="00000000">
              <w:rPr>
                <w:vertAlign w:val="superscript"/>
                <w:rtl w:val="0"/>
              </w:rPr>
              <w:t xml:space="preserve">1</w:t>
            </w:r>
            <w:r w:rsidR="00000000" w:rsidRPr="00000000" w:rsidDel="00000000">
              <w:rPr>
                <w:rtl w:val="0"/>
              </w:rPr>
              <w:t xml:space="preserve"> daļu) atbilstoši Ministru kabineta 2018.gada 7.augusta noteikumiem Nr.453 “Valsts nodevu uzskaites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sniegt skaidrojumu anotācijā, kā tiks nodrošināta koncesijas nodevas administrēšana, tostarp, uzskaites veikšana.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autoceļu lietošanas nodeva nav samaksāta pirms autoceļa posma lietošanas, to var samaksāt līdz nākamās dienas beigām, kas seko 48 stundas pēc autoceļa posma lietošanas uzsākšanas - šādā gadījumā dienas likme ir 3 reizes lielāka, bet nedēļas likme 2 reizes lielāka nekā šā likuma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noteiktā.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saskaņā ar likuma “Par nodokļiem un nodevām”  29.panta otro daļu par nodevu maksājuma samaksas termiņa kavējumu maksātājam tiek aprēķināta nokavējuma nauda – no laikā nenomaksātā pamatparāda 0,05 procenti par katru nokavēto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piemēram, šā likumprojekta 2.pielikumā minētā autoceļu lietošanas nodeva transportlīdzekļiem ar pilnu masu no 3001 līdz 3500 kg par transportlīdzekļa motora izmešu līmeni EURO 0, I,II, III, IV un mazāk piesārņojošs, kuras dienas likme ir 6 </w:t>
            </w:r>
            <w:r w:rsidR="00000000" w:rsidRPr="00000000" w:rsidDel="00000000">
              <w:rPr>
                <w:i w:val="1"/>
                <w:rtl w:val="0"/>
              </w:rPr>
              <w:t xml:space="preserve">euro</w:t>
            </w:r>
            <w:r w:rsidR="00000000" w:rsidRPr="00000000" w:rsidDel="00000000">
              <w:rPr>
                <w:rtl w:val="0"/>
              </w:rPr>
              <w:t xml:space="preserve">, nebūtu samaksāta pirms autoceļa posma lietošanas (lai arī 7.panta pirmā daļa paredz, ka šai nodevai būtu bijis jābūt samaksātai), tad vispārējā gadījumā par šādas nodevas 2 dienu (t.i. 48 h) samaksas termiņa kavējumu maksātājam būtu aprēķināma nokavējuma nauda 0,006 </w:t>
            </w:r>
            <w:r w:rsidR="00000000" w:rsidRPr="00000000" w:rsidDel="00000000">
              <w:rPr>
                <w:i w:val="1"/>
                <w:rtl w:val="0"/>
              </w:rPr>
              <w:t xml:space="preserve">euro </w:t>
            </w:r>
            <w:r w:rsidR="00000000" w:rsidRPr="00000000" w:rsidDel="00000000">
              <w:rPr>
                <w:rtl w:val="0"/>
              </w:rPr>
              <w:t xml:space="preserve">apmērā (t.i., 6 </w:t>
            </w:r>
            <w:r w:rsidR="00000000" w:rsidRPr="00000000" w:rsidDel="00000000">
              <w:rPr>
                <w:i w:val="1"/>
                <w:rtl w:val="0"/>
              </w:rPr>
              <w:t xml:space="preserve">euro </w:t>
            </w:r>
            <w:r w:rsidR="00000000" w:rsidRPr="00000000" w:rsidDel="00000000">
              <w:rPr>
                <w:rtl w:val="0"/>
              </w:rPr>
              <w:t xml:space="preserve">x 0,05 %  x 2 ), kas ir 3000 reizes mazāka kā plānotais risinājums – likmes palielināšana trīskāršā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jebkuram Satversmes 105.pantā ietverto pamattiesību uz īpašumu ierobežojumam ir jābūt pamatotam, lūdzam anotācijā ietvert pamatojumu/skaidrojumu šim izvēlētajam risinājumam, ka par valsts nodevas samaksas termiņa kavējumu nodokļu maksātājam tiek piemērota palielināta nokavējuma naudas likme. Bez atbilstoša pamatojuma šādas tiesību normas iekļaušana likumprojektā ir kritiski vērtējama.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autoceļu lietošanas nodevas atmaksāšanu lemj Valsts ieņēmumu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10.panta trešajā daļā ir noteikts, ka Valsts ieņēmumu dienests, veicot autoceļu lietošanas nodevas administrēšanu, pamatojoties uz autoceļu lietošanas nodevas maksātāja iesniegumu, likumā noteiktajos gadījumos atmaksā nodevu normatīvajos aktos par nodokļiem un nodevām noteiktajā kārtībā, lūdzam šo normu no likumprojekta izslēgt.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Infrastruktūras nodeva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"Problēmu apraksta" sadaļā ietvertā skaidrojuma izriet, ka “</w:t>
            </w:r>
            <w:r w:rsidR="00000000" w:rsidRPr="00000000" w:rsidDel="00000000">
              <w:rPr>
                <w:i w:val="1"/>
                <w:rtl w:val="0"/>
              </w:rPr>
              <w:t xml:space="preserve">Direktīva 2022/362 paredz, ka no 2030.gada 25.marta Eiropas transporta pamattīklā autoceļu lietošanas nodevu par laiku (vinjeti) kravas transportlīdzekļiem, kuru pilna masa ir lielāka par 3,5 tonnām, nepiemēro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anotācijas "Risinājuma apraksta" ietvertās informācijas izriet, ka konstatēto problēmu plānots risināt šādi: “Ar Likumprojektu </w:t>
            </w:r>
            <w:r w:rsidR="00000000" w:rsidRPr="00000000" w:rsidDel="00000000">
              <w:rPr>
                <w:u w:val="single"/>
                <w:rtl w:val="0"/>
              </w:rPr>
              <w:t xml:space="preserve">no 2030.gada 1.janvāra plānots ieviest infrastruktūras nodevu </w:t>
            </w:r>
            <w:r w:rsidR="00000000" w:rsidRPr="00000000" w:rsidDel="00000000">
              <w:rPr>
                <w:rtl w:val="0"/>
              </w:rPr>
              <w:t xml:space="preserve">par distanci, nodrošinot principa “lietotājs maksā” un “piesārņotājs maksā” piemērošanu, kā arī uz Eiropas transporta pamattīklā esošajiem autoceļu posmiem vairs netiks piemērota autoceļu lietošanas nodeva par laiku (vinjete).”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anotācijas 3.sadaļā ir uzsvērts, ka “Jauno infrastruktūras nodevu plānots ieviest </w:t>
            </w:r>
            <w:r w:rsidR="00000000" w:rsidRPr="00000000" w:rsidDel="00000000">
              <w:rPr>
                <w:u w:val="single"/>
                <w:rtl w:val="0"/>
              </w:rPr>
              <w:t xml:space="preserve">no 2030.gada</w:t>
            </w:r>
            <w:r w:rsidR="00000000" w:rsidRPr="00000000" w:rsidDel="00000000">
              <w:rPr>
                <w:rtl w:val="0"/>
              </w:rPr>
              <w:t xml:space="preserve">, līdz ar to nav ietekmes uz valsts budžetu turpmākajos trīs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pārejas noteikumos nav noteikts, ka III nodaļa stājas spēkā 2030.gada 1.janvārī, līdz ar to secināms, ka šī nodaļa stāsies spēkā likumprojektā noteiktajā likuma spēkā stāšanās termiņā – 2024.gada 25.martā.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tas nozīmē, ka ar 2024.gada 25.martu būtībā par vienu un to pašu objektu – autoceļu lietošanu – būs spēkā divas valsts nodevas. Viena nodeva, kas piesaistīta laikam, bet otra – kas piesaistīta distancei.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pieļaujams, ka par vienu un to pašu objektu vienlaikus tiek piemērotas divas dažādas valsts nodevas. Tādējādi, kamēr ir piemērojama autoceļu lietošanas nodeva, kas ir piesaistīta laikam, infrastruktūras nodeva, kas ir piesaistīta distancei, nedrīkstētu būt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jāvērš uzmanību, ka minētais izriet arī no Direktīvas 2022/362 12.apsvēruma, kurā ir uzsvērts, ka “laikam piesaistītā lietošanas maksa pēc būtības neprecīzi atspoguļo ceļa lietošanas faktiskās izmaksas un līdzīgu iemeslu dēļ tā nav efektīva tad, kad ir jāstimulē tīrāki un efektīvāki pārvadājumi vai jāsamazina satiksmes sastrēgumi. (…) Jo īpaši nolūkā stimulēt tīrākus un efektīvākus pārvadājumus, principā, būtu pakāpeniski jāizbeidz laikam piesaistītas lietošanas maksas piemērošana Eiropas transporta pamattīklā, jo minētajā tīklā ir stratēģiski vissvarīgākie Eiropas transporta tīkla mezgli un savienojumi. (…) Ņemot vērā vēsturiskos apstākļus un ņemot vērā problemātiku un būtisko administratīvo slogu, kas saistīts ar autoceļu nodevu ieviešanu, dalībvalstīm būtu jāatvēl iespēja izmantot pietiekami ilgu pārejas laikposmu, kura laikā tām būtu jāspēj ieviest vai paturēt spēkā laikam piesaistītas lietošanas maksas. Pēc minētā pārejas laikposma dalībvalstīm vajadzētu būt iespējai tādu lietošanas maksu, kas pilnībā piesaistīta laikam, lielas noslodzes transportlīdzekļiem Eiropas transporta pamattīkla attiecīgo dalībvalstu posmos piemērot vienīgi pienācīgi pamatotos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šādu divu valsts nodevu piemērošanas regulējums ir saistīts ar Direktīvas 2022/362 prasību pārņemšanu, lūdzam anotācijā skaidrot, kura no minētās direktīvas normām šādu prasību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Pašvaldības ceļu nodeva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nodokļiem un nodevām”, kurā noteikti Latvijas nacionālās tiesību sistēmas nodevu sistēmas pamatprincipi, nodevu sistēmu veido valsts nodevas (jeb valsts nodevu objekti), kuras tiek noteiktas saskaņā ar likumiem, un pašvaldību nodevas (jeb pašvaldību nodevu objekti), kuras tiek noteiktas saskaņā ar minēto likumu (sk. 10.panta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lai citā likumā, kas nav likums “Par nodokļiem un nodevām” noteiktu pašvaldības nodevu, sākotnēji ir veicami grozījumi likuma “Par nodokļiem un nodevām” 12.panta pirmajā daļā, kurā likumdevējs ir izsmeļoši uzskaitījis visus tos pašvaldību nodevu objektus, par kuriem pašvaldības domei ir tiesības Ministru kabineta noteiktajā kārtībā savā administratīvajā teritorijā uzlikt pašvaldības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Kamēr šādi grozījumi nav veikti, </w:t>
            </w:r>
            <w:r w:rsidR="00000000" w:rsidRPr="00000000" w:rsidDel="00000000">
              <w:rPr>
                <w:b w:val="1"/>
                <w:rtl w:val="0"/>
              </w:rPr>
              <w:t xml:space="preserve">nav atbalstāma šādas nodaļas iekļaušana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lai gan saskaņā ar likuma “Par nodokļiem un nodevām” 10.panta pirmo daļu ir paredzēts, ka pašvaldību nodevas piemēro saskaņā ar citiem likumiem (pie nosacījuma, ja šāda nodeva ir noteikta likuma “Par nodokļiem un nodevām” 12.panta pirmajā daļā), tomēr attiecībā uz pašvaldību nodevu piemērošanu aicinām ņemt vērā arī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nodevu piemērošana administratīvajā teritorijā ir vietējās pašvaldības domes tiesības, tādējādi likumdevējs likuma “Par nodokļiem un nodevām” 12.panta pirmajā daļā ir noteicis, ka šīs tiesības tiek īstenotas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ikvienai pašvaldības domei, nosakot savos saistošajos noteikumos pašvaldības nodevu, </w:t>
            </w:r>
            <w:r w:rsidR="00000000" w:rsidRPr="00000000" w:rsidDel="00000000">
              <w:rPr>
                <w:u w:val="single"/>
                <w:rtl w:val="0"/>
              </w:rPr>
              <w:t xml:space="preserve">ir pienākums ievērot</w:t>
            </w:r>
            <w:r w:rsidR="00000000" w:rsidRPr="00000000" w:rsidDel="00000000">
              <w:rPr>
                <w:rtl w:val="0"/>
              </w:rPr>
              <w:t xml:space="preserve"> Ministru kabineta 2005.gada 28.jūnija noteikumos Nr.480 “ Noteikumi par kārtību, kādā pašvaldības var uzlikt pašvaldību nodevas” noteikto pašvaldību nodevu uzlikšanas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noteikts likuma “Par nodokļiem un nodevām” 10.panta trešajā daļā vietējo pašvaldību saistošajos noteikumos par pašvaldības nodevu uzlikšanu jāparedz to maksāšanas kārtība, ar nodevām apliekamie objekti, likmes, atbrīvojumi un atvieglojumi, kā arī citas prasības, kuras paredz citi likumi un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pašvaldības nodevu par pašvaldības ceļu lietošanu noteikt likumā “Par nodokļiem un nodevām” 12.panta pirmajā daļā, savukārt tās uzlikšanas kārtību paredzēt Ministru kabineta 2005.gada 28.jūnija noteikumos Nr.480 “Noteikumi par kārtību, kādā pašvaldības var uzlikt pašvaldību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šis risinājums ir atbalstāms pie nosacījuma, ja Vides aizsardzības un reģionālās attīstības ministrija kā vadošā valsts pārvaldes iestāde pašvaldību attīstības un pārraudzības jomā atbalsta jaunas pašvaldības nodevas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dienesta pārziņā esošās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tiesisko regulējumu, precīzi definējot, kādus datus un no kādām Valsts ieņēmumu dienesta informācijas sistēmām ir tiesības izmantot pašvaldībām pašvaldību ceļu nodevas administrēšanai.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pašvaldības ceļa posma lietošanu, ja pašvaldības ceļu nodeva nav samaksāta, piemēro naudas sodu transportlīdzekļa īpašniekam, turētājam vai pārvadātājam desmit naudas soda 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Kritiski vērtējam administratīvās atbildības noteikšanu par pašvaldības ceļa posma lietošanu, ja pašvaldības ceļu nodeva nav samaksāta.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atbildības nepieciešamību lūdzam detalizēti skaidrot anotācijā, vienlaikus norādot, vai šim risinājumam ir saņemts Tieslietu ministrijas akcepts, ņemot vērā, ka šāda veida grozījumi sākotnēji ir izskatāmi Tieslietu ministrijas Administratīvās atbildības likuma pastāvīgajā darba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ir ietverts nekorekts skaidrojums, ka pašvaldības ceļu nodevu līdz šim ir piemērojusi Jūrmalas valstspilsētas pašvaldība par iebraukšanu īpaša režīma zonā Jūrmalas pilsētas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12.panta pirmās daļas 6.punktu ir noteikts pašvaldību nodevu objekts par transportlīdzekļu iebraukšanu</w:t>
            </w:r>
            <w:r w:rsidR="00000000" w:rsidRPr="00000000" w:rsidDel="00000000">
              <w:rPr>
                <w:b w:val="1"/>
                <w:rtl w:val="0"/>
              </w:rPr>
              <w:t xml:space="preserve"> īpaša režīma zonās</w:t>
            </w:r>
            <w:r w:rsidR="00000000" w:rsidRPr="00000000" w:rsidDel="00000000">
              <w:rPr>
                <w:rtl w:val="0"/>
              </w:rPr>
              <w:t xml:space="preserve">, kuras mērķis ir </w:t>
            </w:r>
            <w:r w:rsidR="00000000" w:rsidRPr="00000000" w:rsidDel="00000000">
              <w:rPr>
                <w:b w:val="1"/>
                <w:rtl w:val="0"/>
              </w:rPr>
              <w:t xml:space="preserve">īpaša režīma zonas</w:t>
            </w:r>
            <w:r w:rsidR="00000000" w:rsidRPr="00000000" w:rsidDel="00000000">
              <w:rPr>
                <w:rtl w:val="0"/>
              </w:rPr>
              <w:t xml:space="preserve"> aizsardzība no transportlīdzekļa nelabvēlīgās ietekmes. Tieši šo pašvaldības nodevu ar saistošajiem noteikumiem ir ieviesusi Jūrmalas pilsēta, nevis ceļu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iecerētā pašvaldības ceļu nodeva, kuru saskaņā ar likumprojekta 7.pantu valstspilsētas pašvaldība varēs noteikt par </w:t>
            </w:r>
            <w:r w:rsidR="00000000" w:rsidRPr="00000000" w:rsidDel="00000000">
              <w:rPr>
                <w:b w:val="1"/>
                <w:rtl w:val="0"/>
              </w:rPr>
              <w:t xml:space="preserve">jebkuru ceļu lietošanu</w:t>
            </w:r>
            <w:r w:rsidR="00000000" w:rsidRPr="00000000" w:rsidDel="00000000">
              <w:rPr>
                <w:rtl w:val="0"/>
              </w:rPr>
              <w:t xml:space="preserve"> tās teritorijā, nesakrīt ar likuma “Par nodokļiem un nodevām” 12.panta pirmās daļas 6.punktā minēto pašvaldības nodevas objektu, kas paredz pašvaldības domes tiesības noteikt nodevu tikai par transportlīdzekļu iebraukšanu īpaša režīma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jebkuram Satversmes 105.pantā ietverto pamattiesību uz īpašumu ierobežojumam ir jābūt pamatotam, lūdzam anotācijas risinājuma aprakstā ietvert pamatojumu/skaidrojumu izvēlētajam risinājumam, kas paredz par valsts nodevas samaksas termiņa kavējumu nodokļu maksātājam piemērot palielinātu nokavējuma naudas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anotācijas risinājuma aprakstu, kurā uzsvērts, ka atbilstošs normatīvais akts pašvaldības ceļu nodevas paredzēšanai ir šis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nodokļiem un nodevām”, kurā noteikti Latvijas nacionālās tiesību sistēmas nodevu sistēmas pamatprincipi, nodevu sistēmu veido valsts nodevas (jeb valsts nodevu objekti), kuras tiek noteiktas saskaņā ar likumiem, un pašvaldību nodevas (jeb pašvaldību nodevu objekti), kuras tiek noteiktas saskaņā ar minēto likumu (sk. 10.panta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lai citā likumā, kas nav likums “Par nodokļiem un nodevām” noteiktu pašvaldības nodevu, </w:t>
            </w:r>
            <w:r w:rsidR="00000000" w:rsidRPr="00000000" w:rsidDel="00000000">
              <w:rPr>
                <w:b w:val="1"/>
                <w:rtl w:val="0"/>
              </w:rPr>
              <w:t xml:space="preserve">sākotnēji ir veicami grozījumi likuma “Par nodokļiem un nodevām” 12.panta pirmajā daļā</w:t>
            </w:r>
            <w:r w:rsidR="00000000" w:rsidRPr="00000000" w:rsidDel="00000000">
              <w:rPr>
                <w:rtl w:val="0"/>
              </w:rPr>
              <w:t xml:space="preserve">, kurā likumdevējs ir izsmeļoši uzskaitījis visus tos pašvaldību nodevu objektus, par kuriem pašvaldības domei ir tiesības Ministru kabineta noteiktajā kārtībā savā administratīvajā teritorijā uzlikt pašvaldības nodevu.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 aprakstīt 3.problēmas aprakstu, kurā šobrīd ir norādīts "Latvijā nav ieviesta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nodeva ir viens no nozares politikas veidošanas instrumentiem, ar kuras palīdzību tiek ierobežota personas darbība konkrētajā nozarē, vai tieši pretēji – veicināta. Līdz ar to nodevas neesamība nav problēma, bet problēma ir tā, ko plānots ar šīs nodevas ieviešanu risināt.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kontrolē autoceļu lietošanas nodevas aprēķināšanas un maksāšanas pareizību;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likumprojektā ietverto 7.panta ceturto daļu autoceļu lietošanas nodeva tiek aprēķināta, pamatojoties uz autoceļu lietošanas nodevas maksātāja norādīto informāciju par kravas transportlīdzekli vai kravas transportlīdzekļu sastāvu, lūdzam anotāciju papildināt ar skaidrojumu, kā tiks nodrošināta nodevas aprēķināšanas un maksāšanas pareizības kontrole.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transportlīdzeklis noņemts no uzskaites izvešanai no Latvijas vai norakstīšanai. Šajā gadījumā tiek atmaksāta daļa no autoceļu lietošanas nodevas gada likmes summas un to aprēķina saskaņā ar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summa = autoceļu lietošanas nodevas gada maksājums x 1/12 x autoceļu lietošanas nodevas gada maksājuma atlikušo pilno kalendāra mēnešu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11.panta pirmās daļas 2.punktā ir atrunāta kārtība, kādā tiek atmaksāta autoceļu lietošanas nodevas, ja transportlīdzeklis noņemts no uzskaites </w:t>
            </w:r>
            <w:r w:rsidR="00000000" w:rsidRPr="00000000" w:rsidDel="00000000">
              <w:rPr>
                <w:u w:val="single"/>
                <w:rtl w:val="0"/>
              </w:rPr>
              <w:t xml:space="preserve">norakstīšanai</w:t>
            </w:r>
            <w:r w:rsidR="00000000" w:rsidRPr="00000000" w:rsidDel="00000000">
              <w:rPr>
                <w:rtl w:val="0"/>
              </w:rPr>
              <w:t xml:space="preserve">. Attiecīgi aicinām tiesību normas redakciju pārskatīt.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transportlīdzekļa īpašnieks, turētājs vai pārvadātājs ir samaksājis autoceļu lietošanas nodevu līdz nākamās dienas beigām, kas seko pēc autoceļa posma lietošanas uzsākšanas ,par laika posmu, par kuru konstatēts pārkāpums, Valsts policija sodu nepiemēro.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7.panta otro daļu, ja autoceļu lietošanas nodeva nav samaksāta pirms autoceļa posma lietošanas, to var samaksāt līdz nākamās dienas beigām, kas seko </w:t>
            </w:r>
            <w:r w:rsidR="00000000" w:rsidRPr="00000000" w:rsidDel="00000000">
              <w:rPr>
                <w:u w:val="single"/>
                <w:rtl w:val="0"/>
              </w:rPr>
              <w:t xml:space="preserve">48 stundas pēc</w:t>
            </w:r>
            <w:r w:rsidR="00000000" w:rsidRPr="00000000" w:rsidDel="00000000">
              <w:rPr>
                <w:rtl w:val="0"/>
              </w:rPr>
              <w:t xml:space="preserve"> autoceļa posma lietošanas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autoceļa posmu uzsākts lietot pirmdien un nodeva nav samaksāta, tad saskaņā ar minēto normu, nodevu var samaksāt līdz trešdienas beigām (jo trešdiena ir diena, kas seko 48 stundas pēc autoceļa posma lietošanas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šī norma paredz, ka Valsts policija sodu nepiemēros, ja autoceļu lietošanas nodeva ir samaksāta līdz nākamās dienas beigām, kas seko pēc autoceļa posma lietošanas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autoceļa posmu uzsākts lietot pirmdien un nodeva nav samaksāta, tad saskaņā ar minēto normu, nodevu var samaksāt līdz otrdienas beigām (jo otrdiena ir nākamā diena pēc dienas, kad ir konstatēts pārkāpums par autoceļa posma lietošanu bez nodevas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nav nepieciešams šajā normā noteikto nosacījumu, kad Valsts policija sodu nepiemēro, salāgot ar likumprojekta 7.panta otro daļu, kurā ir noteikts termiņš nesamaksātās nodevas samaksai.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izstrādes pamatojuma aprakstā ir norādīts, ka "(...) izstrādāts jauns Ceļu nodevu likums (turpmāk - Likumprojekts) attiecībā uz ceļu nodevu un </w:t>
            </w:r>
            <w:r w:rsidR="00000000" w:rsidRPr="00000000" w:rsidDel="00000000">
              <w:rPr>
                <w:u w:val="single"/>
                <w:rtl w:val="0"/>
              </w:rPr>
              <w:t xml:space="preserve">lietošanas maksu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nav ietverts termins "lietošanas maksa", lūdzam pārskatīt, vai šajā sadaļā ir ietverta korekta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anotācijā norādīto likuma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noteiktajam likums stāsies spēkā 2024.gada 25.martā, līdz ar to likums nestāsies spēkā vispārējā kārtībā. Lūdzam minēto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anotācijas sadaļu "Vai ir izvērtēti alternatīvi risinājumi"  ar skaidrojumu, vai ir izvērtēta iespēja saglabāt autoceļu lietošanas nodevu, mainot tās likmes aprēķināšanas metodiku, proti, to piesaistot distancei nevis laikam. Jo, kā skaidrots anotācijā - </w:t>
            </w:r>
            <w:r w:rsidR="00000000" w:rsidRPr="00000000" w:rsidDel="00000000">
              <w:rPr>
                <w:i w:val="1"/>
                <w:rtl w:val="0"/>
              </w:rPr>
              <w:t xml:space="preserve">jaunieviestā infrastruktūras nodeva par distanci no 2030.gada aizstās esošo autoceļu lietošanas nodevu par laiku (vinjeti), nodrošinot principu “lietotājs maksā” un “piesārņotājs 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12.panta otro daļu Ministru kabinets nosaka transportlīdzekļus un autoceļu posmus, par kuru lietošanu maksājama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minētajā normā nav norādes uz “TEN-T autoceļu posmiem, aicinām pārskatīt anotācijas 4.1.1.sadaļu.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08.12.2023. 12.04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08.12.2023. 12.04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