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25-TA-1487: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30. aprīļa rīkojumā Nr. 231 "Par finansējumu Jaunā Rīgas teātra ēku Lāčplēša ielā 25, Rīgā, pārbūves, nomas maksas, papildu maksājumu, pārcelšanās un aprīkojuma iegādes izdevumu segšanai"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iepriekšējā saskaņošanā izteikto iebildumu (Nr.3)  papildināt anotāciju, ņemot vērā nepieciešamību papildināt Ministru kabineta rīkojumu ar jaunu 7.punktu. Anotācijas pielikumā pievienojams nododamā aprīkojuma saraksts pēc analoģijas ar rīkojuma 5.2.punktu.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Antra Bolgzde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finansējumu Jaunā Rīgas teātra ēku Lāčplēša ielā 25, Rīgā, pārbūves, nomas maksas, papildu maksājumu, pārcelšanās un aprīkojuma iegādes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iepriekšējā saskaņošanā izteikto iebildumu (Nr.7) par to, ka Ministru kabineta rīkojums papildināms ar jaunu 7.punktu piedāvātajā redakcijā. Pienākums Finanšu ministrijai sadarbībā ar VAS “Valsts nekustamie īpašumi”nodot Kultūras ministrijai atdalāmo tehnoloģisko aprīkojumu ir nosakāms, ņemot vērā, ka "VSIA "Jaunais Rīgas teātris" ir minētā aprīkojuma lietotājs un pārzinātājs, tādejādi nav nekāda pamata tam atrasties Finanšu ministrijas īpašumā. Bez tam, atbilstoši šī rīkojuma 3.3.punktam, arī no Kultūras ministrijas budžeta tika finansēta aprīkojuma iegāde.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ministrijai sadarbībā ar VAS “Valsts nekustamie īpašumi” līdz 2025.gada 30.decembrim nodot Kultūras ministrijai atdalāmo tehnoloģisko aprīkojumu par kopējo summu 3 755 728 euro, tai skaitā atdalāmo tehnoloģisko aprīkojumu 710 462 euro apmērā, kas iegādāts “Darbības programmas "Izaugsme un nodarbinātība" 4.2.1. specifiskā atbalsta mērķa "Veicināt energoefektivitātes paaugstināšanu valsts un dzīvojamās ēkās" 4.2.1.2. pasākuma "Veicināt energoefektivitātes paaugstināšanu valsts ēkās" otrās projektu iesniegumu atlases kārtas projekta "Energoefektivitātes paaugstināšana ēkā Lāčplēša ielā 25, Rīgā" (ID. Nr. 4.2.1.2/18/I/050) ietvaros, iepriekš saskaņojot Eiropas Reģionālās attīstības fonda finansējuma ietvaros iegādātā aprīkojuma nodošanu ar Centrālo finanšu un līgumu 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Antra Bolgzde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2020. gada 30. aprīļa rīkojumā Nr. 231 "Par finansējumu Jaunā Rīgas teātra ēku Lāčplēša ielā 25, Rīgā, pārbūves, nomas maksas, papildu maksājumu, pārcelšanās un aprīkojuma iegādes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projektam ir pievienojami detalizēti aprēķini nomas maksas izdevumu segšanai sākot ar 2029.gadu.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Kultūras ministrijai rast risinājumu par atbilstošas uzkrājumu komponentes, kas paredzēta izdevumiem plānotajiem remontdarbiem un būvdarbiem, kas nepieciešami nekustamā īpašuma uzturēšanai ilgtermiņā, nodrošināšanu, tādējādi ļaujot saglabāt nekustamo īpašumu labā tehniskā stāvoklī pēc veiktās rekonstrukcijas un pārbūves, kam tika patērēti ievērojami valsts budžeta līdzekļi.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skaidrojumā: "izdevumu samazinājumu priekšlikumā, kas tika iesniegts Finanšu ministrijā, ietvēra risinājumu, kas paredz par 50% samazināt nekustamo īpašumu kapitāla uzkrājuma komponenti – "izdevumi kārtējiem, kapitālajiem remontiem" Kultūras ministrijas padotības un pārraudzības iestādēm nomas/apsaimniekošanas maksai valsts akciju sabiedrībai "Valsts nekustamie īpašumi", vienlaikus nesamazinot pakalpojuma apmērus un izdevumus uzturēšanai" nav norādīts risinājums, kādā veidā ilgtermiņā tiks nodrošināts atbilstošs kapitāla uzkrājuma komponentes apmērs.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Bite (FM) (Ingrīda Kantiķe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ka 2025. gadā Kultūras ministrijas budžeta ietvaros tiks veikta apropriācijas pārdale no budžeta apakšprogrammas 22.07.00 "Nomas maksas VAS "Valsts nekustamie īpašumi" programmas "Mantojums-2018" ietvaros" uz budžeta programmu 21.00.00 "Kultūras mantojums" un uz budžeta programmu 97.00.00 "Nozaru vadība un politikas plānošana", vienlaikus veicot pārdali sadalījumā pa budžeta izdevumu ekonomiskās klasifikācijas kodiem, lai nodrošinātu finansējuma samazinājumu 192 817 </w:t>
            </w:r>
            <w:r w:rsidR="00000000" w:rsidRPr="00000000" w:rsidDel="00000000">
              <w:rPr>
                <w:i w:val="1"/>
                <w:rtl w:val="0"/>
              </w:rPr>
              <w:t xml:space="preserve">euro</w:t>
            </w:r>
            <w:r w:rsidR="00000000" w:rsidRPr="00000000" w:rsidDel="00000000">
              <w:rPr>
                <w:rtl w:val="0"/>
              </w:rPr>
              <w:t xml:space="preserve"> apmērā ilgtermiņa saistību pasākuma "VSIA "Jaunais Rīgas teātris" ēkas Rīgā, Lāčplēša ielā 25, nomas maksa VAS "Valsts nekustamie īpašumi""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precizējama Ministru kabineta sēdes protokollēmuma projekta 3. un 4.punkta redakcija, lai būtu skaidrs kādiem pasākumiem un kādā apmērā 2025.gadā un turpmākajos gados paredzēts novirzīt  ilgtermiņa saistību pasākuma "VSIA "Jaunais Rīgas teātris" ēkas Rīgā, Lāčplēša ielā 25, nomas maksa VAS "Valsts nekustamie īpašumi"" ietaupīto finansējumu, attiecīgi precizējot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ka 2013.–2024. gadā Jaunā Rīgas teātra ēku Lāčplēša ielā 25, Rīgā, pārbūves kopējās izmaksas ir 44 396 973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1. punktā ir norādīts pasākuma plānotais finansējums, nevis norādīts finansējuma faktiskais izlietojums lūdzam rīkojuma projekta 1.punktu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ka 2013.–2024. gadā Jaunā Rīgas teātra ēku Lāčplēša ielā 25, Rīgā, pārbūves kopējās izmaksas ir 38 048 579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arī rīkojuma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ka 2013.–2024. gadā Jaunā Rīgas teātra ēku Lāčplēša ielā 25, Rīgā, pārbūves kopējās izmaksas ir 38 048 579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Paredzēt Finanšu ministrijas budžetā ilgtermiņa saistības pasākumam "Dotācija VAS "Valsts nekustamie īpašumi" Jaunā Rīgas teātra ēkas rekonstrukcijai" ēkas Lāčplēša ielā 25, Rīgā, pārbūves (tai skaitā tehnoloģiskā aprīkojuma iegādes un montāžas) izdevumu segšanai valsts akciju sabiedrībai "Valsts nekustamie īpašumi" 2013.–2024. gadā 33 112 053 </w:t>
            </w:r>
            <w:r w:rsidR="00000000" w:rsidRPr="00000000" w:rsidDel="00000000">
              <w:rPr>
                <w:i w:val="1"/>
                <w:rtl w:val="0"/>
              </w:rPr>
              <w:t xml:space="preserve">euro</w:t>
            </w:r>
            <w:r w:rsidR="00000000" w:rsidRPr="00000000" w:rsidDel="00000000">
              <w:rPr>
                <w:rtl w:val="0"/>
              </w:rPr>
              <w:t xml:space="preserve"> apmērā.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2. punktā ir norādīts pasākuma plānotais finansējums, nevis norādīts finansējuma faktiskais izlietojums, lūdzam rīkojuma projekta 2.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Paredzēt Finanšu ministrijas budžetā ilgtermiņa saistības pasākumam "Dotācija VAS "Valsts nekustamie īpašumi" Jaunā Rīgas teātra ēkas rekonstrukcijai", lai segtu ēku Lāčplēša ielā 25, Rīgā, pārbūves (tai skaitā tehnoloģiskā aprīkojuma iegādes un montāžas) izdevumus valsts akciju sabiedrībai "Valsts nekustamie īpašumi" 2024. gadā 288 211 </w:t>
            </w:r>
            <w:r w:rsidR="00000000" w:rsidRPr="00000000" w:rsidDel="00000000">
              <w:rPr>
                <w:i w:val="1"/>
                <w:rtl w:val="0"/>
              </w:rPr>
              <w:t xml:space="preserve">euro </w:t>
            </w:r>
            <w:r w:rsidR="00000000" w:rsidRPr="00000000" w:rsidDel="00000000">
              <w:rPr>
                <w:rtl w:val="0"/>
              </w:rPr>
              <w:t xml:space="preserve">apmērā. Kopējais ilgtermiņa saistību finansējuma apmērs minētajam pasākumam 2013.–2024. gadā ir 33 140 887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arī rīkojuma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Paredzēt Finanšu ministrijas budžetā ilgtermiņa saistības pasākumam "Dotācija VAS "Valsts nekustamie īpašumi" Jaunā Rīgas teātra ēkas rekonstrukcijai", lai segtu ēku Lāčplēša ielā 25, Rīgā, pārbūves (tai skaitā tehnoloģiskā aprīkojuma iegādes un montāžas) izdevumus valsts akciju sabiedrībai "Valsts nekustamie īpašumi" 2024. gadā 288 211 </w:t>
            </w:r>
            <w:r w:rsidR="00000000" w:rsidRPr="00000000" w:rsidDel="00000000">
              <w:rPr>
                <w:i w:val="1"/>
                <w:rtl w:val="0"/>
              </w:rPr>
              <w:t xml:space="preserve">euro </w:t>
            </w:r>
            <w:r w:rsidR="00000000" w:rsidRPr="00000000" w:rsidDel="00000000">
              <w:rPr>
                <w:rtl w:val="0"/>
              </w:rPr>
              <w:t xml:space="preserve">apmērā. Kopējais ilgtermiņa saistību finansējuma apmērs minētajam pasākumam 2013.–2024. gadā ir 33 140 887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25-TA-1487</w:t>
    </w:r>
    <w:r>
      <w:br/>
    </w:r>
    <w:r w:rsidR="00000000" w:rsidRPr="00000000" w:rsidDel="00000000">
      <w:rPr>
        <w:rtl w:val="0"/>
      </w:rPr>
      <w:t xml:space="preserve">Izdrukāts 25.07.2025. 13.51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25-TA-1487</w:t>
    </w:r>
    <w:r>
      <w:br/>
    </w:r>
    <w:r w:rsidR="00000000" w:rsidRPr="00000000" w:rsidDel="00000000">
      <w:rPr>
        <w:rtl w:val="0"/>
      </w:rPr>
      <w:t xml:space="preserve">Izdrukāts 25.07.2025. 13.51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Atzinumi_25-TA-1487.docx</dc:title>
</cp:coreProperties>
</file>

<file path=docProps/custom.xml><?xml version="1.0" encoding="utf-8"?>
<Properties xmlns="http://schemas.openxmlformats.org/officeDocument/2006/custom-properties" xmlns:vt="http://schemas.openxmlformats.org/officeDocument/2006/docPropsVTypes"/>
</file>