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produktivitātes aizdevumiem uzņēmumu inovācijām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Eksperta atzinumu izsniedz Aizsardzības ministrijas eksperts, apliecinot ka gala saņēmēja projekts atbilst duāla pielietojuma inovatīvu produktam drošības un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ir jābūt skaidri definētam šāda atzinuma mērķim no Aizsardzības ministrijas eksperta – vai tiešām ir runa tikai par to, ka plānotais projekts atbilst duāla pielietojuma inovatīvam produktam drošības un aizsardzības jomā. </w:t>
            </w:r>
            <w:r w:rsidR="00000000" w:rsidRPr="00000000" w:rsidDel="00000000">
              <w:rPr>
                <w:u w:val="single"/>
                <w:rtl w:val="0"/>
              </w:rPr>
              <w:t xml:space="preserve">Svarīgāk ir vērtēt konkrētā produkta atbilstību drošības un aizsardzības aktuālajām vajadzībām nacionālā un starptautiskā līmenī līdzvērtīgi </w:t>
            </w:r>
            <w:r w:rsidR="00000000" w:rsidRPr="00000000" w:rsidDel="00000000">
              <w:rPr>
                <w:rtl w:val="0"/>
              </w:rPr>
              <w:t xml:space="preserve">kā tas tiks vērtēts arī plānotajā CFLA atbalsta programmā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  - tur </w:t>
            </w:r>
            <w:r w:rsidR="00000000" w:rsidRPr="00000000" w:rsidDel="00000000">
              <w:rPr>
                <w:u w:val="single"/>
                <w:rtl w:val="0"/>
              </w:rPr>
              <w:t xml:space="preserve">tieši tiks vērtēs projektu “zinātnisko vērtību, novitātes līmeni un atbilstību drošības un aizsardzības jomas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Šīm </w:t>
            </w:r>
            <w:r w:rsidR="00000000" w:rsidRPr="00000000" w:rsidDel="00000000">
              <w:rPr>
                <w:u w:val="single"/>
                <w:rtl w:val="0"/>
              </w:rPr>
              <w:t xml:space="preserve">abām programmām būtu jābūt ar savstarpēji saskaņotiem un papildinošiem nosacījumiem un kvalitātes kritērijiem (</w:t>
            </w:r>
            <w:r w:rsidR="00000000" w:rsidRPr="00000000" w:rsidDel="00000000">
              <w:rPr>
                <w:rtl w:val="0"/>
              </w:rPr>
              <w:t xml:space="preserve">tai skaitā arī, piemēram, projektu ieviesēju pieredze drošības un aizsardzības jomā), paredzot, ka projektu ieviesēji tās arī izmantotu paralēli/papildinoši.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ekspertīzi par plānoto projektu un tā atbilstību drošības un aizsardzības jomai un aktuālajām vajadzībām, ir jāpiesaista plašāks ekspertu loks, ne tikai Aizsardzības ministrija, jo jāņem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Zinātniskās un pētniecības organizācijas ir tās, kuras var sniegt kvalitatīvu zinātniskās kvalitātes izvērtējumu, savukārt Aizsardzības ministrija var sniegt viedokli par projekta atbilstību aizsardzības jomas prioritātēm un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papildus ekspertu piesaiste piemēram, tieši starptautiskā potenciāla novērtēšanai konkrētajam projektam, jo, lai veicinātu Latvijas uzņēmumu iesaisti starptautiskos pētniecības un attīstības projektos, svarīgas ir drošības un aizsardzības prioritātes un aktuālie attīstības virzieni gan Eiropas Savienības, gan NATO līmenī.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09.09.2024. 09.18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09.09.2024. 09.18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Atzinumi_23-TA-2315.docx</dc:title>
</cp:coreProperties>
</file>

<file path=docProps/custom.xml><?xml version="1.0" encoding="utf-8"?>
<Properties xmlns="http://schemas.openxmlformats.org/officeDocument/2006/custom-properties" xmlns:vt="http://schemas.openxmlformats.org/officeDocument/2006/docPropsVTypes"/>
</file>