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Intervences mērķis ir uzlabot infrastruktūru, kas attiecas uz lauksaimniecības attīstību, meža ražības palielināšanu, audzes veselības un kokmateriālu kvalitātes uzlabošanu, saglabājot un uzlabojot meža ilgtermiņa ieguldījumu globālajā oglekļa apritē, uzturot bioloģisko daudzveidību un nodrošinot klimata pārmaiņu mazināšanu, kā arī lauksaimniecības un mežsaimniecības nozares konkurētspējas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informāciju par intervencē "Atbalsts ieguldījumiem lauksaimniecības un mežsaimniecības infrastruktūras attīstībā" noteikumu projekta 96.punktā un anotācijas 1.3.sadaļā norādīto plānoto darbību valsts un pašvaldību meliorācijas sistēmu pārbūvei un atjaunošanai ietekmi uz bioloģiskās daudzveidības uzturēšanu.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w:t>
            </w:r>
            <w:r w:rsidR="00000000" w:rsidRPr="00000000" w:rsidDel="00000000">
              <w:rPr>
                <w:i w:val="1"/>
                <w:rtl w:val="0"/>
              </w:rPr>
              <w:t xml:space="preserve">Natura 2000 </w:t>
            </w:r>
            <w:r w:rsidR="00000000" w:rsidRPr="00000000" w:rsidDel="00000000">
              <w:rPr>
                <w:rtl w:val="0"/>
              </w:rPr>
              <w:t xml:space="preserve">teritorijās, īpaši aizsargājamo dabas teritoriju stingrā režīma zonā, dabas lieguma zonā un dabas parka zonā, izņemot gadījumu, ja meliorācijas sistēmu pārbūvi vai atjaunošanu paredz īpaši aizsargājamās dabas teritorijas dabas aizsardzības plāns vai pieļauj īpaši aizsargājamās dabas teritorijas aizsardzību un izmantošanu regulējošie normatīvie akti, kā arī mikroliegumos vai bioloģiski vērtīgajos zālājos;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103.1. apakšpunkta redakciju. Meliorācijas sistēmu atjaunošana vai pārbūve visās īpaši aizsargājamās dabas teritorijās (turpmāk - aizsargājamā teritorija), tostarp Eiropas nozīmes aizsargājamās dabas teritorijās (Natura 2000) (turpmāk - Natura 2000 teritorija), neatkarīgi no funkcionālās zonas ir pieļaujama vienīgi tad, ja to pieļauj attiecīgās īpaši aizsargājamās dabas teritorijas aizsardzības un izmantošanas noteikumi vai dabas aizsardzības plāns. Papildus šo darbību pieļaujamība aizsargājamā teritorijā tiks vērtēta ietekmes uz vidi novērtējuma procesā un ietekmes uz Natura 2000 teritoriju novērtējuma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visā noteikumu projektā lietot vienādu nosaukumu -  "Eiropas nozīmes aizsargājama dabas teritorija (Natura 2000)" attiecīgā locījumā - 103.1. un 109.3. apakšpunktā. Noteikumu projekta 156.8.2. apakšpunktā pilns nosaukums jau tiek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noteikumu projekta 103.1. apakšpunktā bioloģiski vērtīgos zālājus, jo var būt situācijas, kad meliorācijas sistēmu atjaunošana vai pārbūve ir nepieciešama, lai platību varētu apsaimniekot un to saglabāt kā bioloģiski vērtīgus zālājus. Dabas aizsardzības pārvalde (turpmāk - DAP) ir uzkrājusi pieredzi biotopu atjaunošanas projekta ietvaros, kur ir veikta grāvju tīrīšana un pat meliorācijas sistēmas pārbūve palieņu zālājā, izveidojot meniķi ūdens līmeņa regulēšanai, lai to būtu iespējams apsaimniekot un uzturēt kā palieņu zālāju.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 ka bioloģiski vērtīgos zālājos DAP sniedz apliecinājumu, vai konkrētajā teritorijā meliorācijas sistēmu atjaunošana vai pārbūve ir pieļaujama līdzīgi kā tas ir paredzēts noteikumu projekta 109.3. apakšpunktā attiecībā uz aizsargājamām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īpaši aizsargājamās dabas teritorijās (arī Eiropas nozīmes aizsargājamās dabas teritorijās (Natura 2000)), izņemot gadījumu, ja meliorācijas sistēmu pārbūvi vai atjaunošanu pieļauj īpaši aizsargājamās dabas teritorijas aizsardzības un izmantošanas noteikumi vai dabas aizsardzības plāns, kā arī mikroliegumos;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 Dabas aizsardzības pārvaldes apliecinājumu par paredzētās darbības atbilstību īpaši aizsargājamās dabas teritorijas dabas aizsardzības plānam un īpaši aizsargājamo dabas teritoriju aizsardzību un izmantošanu regulējošiem normatīvajiem aktiem, ja meliorācijas sistēmu pārbūvē vai atjauno </w:t>
            </w:r>
            <w:r w:rsidR="00000000" w:rsidRPr="00000000" w:rsidDel="00000000">
              <w:rPr>
                <w:i w:val="1"/>
                <w:rtl w:val="0"/>
              </w:rPr>
              <w:t xml:space="preserve">Natura 2000</w:t>
            </w:r>
            <w:r w:rsidR="00000000" w:rsidRPr="00000000" w:rsidDel="00000000">
              <w:rPr>
                <w:rtl w:val="0"/>
              </w:rPr>
              <w:t xml:space="preserve"> teritorijā un īpaši aizsargājamās dabas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109.3. apakšpunkta redakciju, skat. pamatojumu pie noteikumu projekta 103.1.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109.3. Dabas aizsardzības pārvaldes apliecinājumu par paredzētās darbības atbilstību īpaši aizsargājamās dabas teritorijas dabas aizsardzības plānam un īpaši aizsargājamās dabas teritorijas aizsardzību un izmantošanu regulējošiem normatīvajiem aktiem vai sugu un biotopu aizsardzību regulējošiem normatīvajiem aktiem un bioloģiski vērtīgā zālāja apsaimniekošanas vajadzībām, ja meliorācijas sistēmu pārbūvē vai atjauno īpaši aizsargājamā dabas teritorijā (arī Eiropas nozīmes aizsargājamās dabas teritorijā (Natura 2000)) vai bioloģiski vērtīgā zālājā;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aprakstu par intervencē "Atbalsts ieguldījumiem lauku saimniecībās konkurētspējai" minēto atbalstu "preventīvo darbību īstenošanai, kā žogu izveide, tehnikas un iekārtu papildaprīkojuma iegāde,  lai aizsargātu kultūraugus un lauksaimniecības dzīvniekus pret lielajiem plēsējiem, kā arī mazinātu savvaļas dzīvnieku bojāeju. Aitkopības saimniecībām apmācītu sargsuņu iegādei, lai aizsargātu ganāmpulku pret lielajiem plēsējiem", indikatīvi norādot arī plānoto atbalstīto saimniecību skaitu un plānotās izmaksas.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Valsts vides dienesta reģionālās vides pārvaldes izsniegtu izziņu par to, kura veida piesārņojošā darbība paredzēta projektā un kāda atļauja – A vai B kategorijas piesārņojošas darbības atļauja vai C kategorijas piesārņojošas darbības reģistrācija – nepieciešama, ja šī prasība attiecas uz atbalsta pretendentu saskaņā ar normatīvajiem aktiem par piesārņojošo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minēto izziņu izsniedz Valsts vides dienests. Nav nepieciešams atsevišķi izdalīt reģionālās vides pārvaldes vai  citas Valsts vides dienesta struktūrvienības.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Valsts vides dienesta  izsniegtu izziņu par to, kura veida piesārņojošā darbība paredzēta projektā un kāda atļauja – A vai B kategorijas piesārņojošas darbības atļauja vai C kategorijas piesārņojošas darbības reģistrācija – nepieciešama, ja šī prasība attiecas uz atbalsta pretendentu saskaņā ar normatīvajiem aktiem par piesārņojošo darbību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Lēvalds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aprakstu par intervencē </w:t>
            </w:r>
            <w:r w:rsidR="00000000" w:rsidRPr="00000000" w:rsidDel="00000000">
              <w:rPr>
                <w:rtl w:val="0"/>
              </w:rPr>
              <w:t xml:space="preserve">"Atbalsts ieguldījumiem lauku saimniecībās konkurētspējai" </w:t>
            </w:r>
            <w:r w:rsidR="00000000" w:rsidRPr="00000000" w:rsidDel="00000000">
              <w:rPr>
                <w:rtl w:val="0"/>
              </w:rPr>
              <w:t xml:space="preserve">un </w:t>
            </w:r>
            <w:r w:rsidR="00000000" w:rsidRPr="00000000" w:rsidDel="00000000">
              <w:rPr>
                <w:rtl w:val="0"/>
              </w:rPr>
              <w:t xml:space="preserve">"Atbalsts ieguldījumiem lauksaimniecības un mežsaimniecības infrastruktūras attīstībā" plānoto darbību ietekmi, lai mazinātu slodzi uz dabu.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Aprakstu par atjaunīgo energoresursu ražošanas veicināšanu, ietekmes uz klimata pārmaiņām mazināšanu lūdzam norādīt 8.1.7.apakšpunktā.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Opermane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23-TA-1439</w:t>
    </w:r>
    <w:r>
      <w:br/>
    </w:r>
    <w:r w:rsidR="00000000" w:rsidRPr="00000000" w:rsidDel="00000000">
      <w:rPr>
        <w:rtl w:val="0"/>
      </w:rPr>
      <w:t xml:space="preserve">Izdrukāts 15.01.2024.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Atzinumi_23-TA-1439.docx</dc:title>
</cp:coreProperties>
</file>

<file path=docProps/custom.xml><?xml version="1.0" encoding="utf-8"?>
<Properties xmlns="http://schemas.openxmlformats.org/officeDocument/2006/custom-properties" xmlns:vt="http://schemas.openxmlformats.org/officeDocument/2006/docPropsVTypes"/>
</file>