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25-TA-440: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30. novembra noteikumos Nr. 1080 "Transportlīdzekļu reģistrācijas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 Noteikumu 2., 3., 6., 7., 8., 9. un 10. punkts stājas spēkā 2025. gada 1. novembrī.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precizēt noteikumu projekta 2.punktu, jo ar šo noteikumu projektu netiek grozīti Ministru kabineta 2010.gada 30.novembra noteikumu Nr.1080 "Transportlīdzekļu reģistrācijas noteikumi" uzskaitītie punkti.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Grozījumi šo noteikumu 18.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4, 45.1.2., 48.1.2. un 64.1. apakšpunktā, 51., 63. un 70. punktā un 18.</w:t>
            </w:r>
            <w:r w:rsidR="00000000" w:rsidRPr="00000000" w:rsidDel="00000000">
              <w:rPr>
                <w:vertAlign w:val="superscript"/>
                <w:rtl w:val="0"/>
              </w:rPr>
              <w:t xml:space="preserve">2</w:t>
            </w:r>
            <w:r w:rsidR="00000000" w:rsidRPr="00000000" w:rsidDel="00000000">
              <w:rPr>
                <w:rtl w:val="0"/>
              </w:rPr>
              <w:t xml:space="preserve">10. apakšpunkts un 85.</w:t>
            </w:r>
            <w:r w:rsidR="00000000" w:rsidRPr="00000000" w:rsidDel="00000000">
              <w:rPr>
                <w:vertAlign w:val="superscript"/>
                <w:rtl w:val="0"/>
              </w:rPr>
              <w:t xml:space="preserve">19</w:t>
            </w:r>
            <w:r w:rsidR="00000000" w:rsidRPr="00000000" w:rsidDel="00000000">
              <w:rPr>
                <w:rtl w:val="0"/>
              </w:rPr>
              <w:t xml:space="preserve"> punkts stājas spēkā 2025. gada 1. novembrī.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Juris Lukss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iepriekš Finanšu ministrijas izteikto iebildumu attiecībā uz indikatīvās fiskālās ietekmes norādīšanu, uzskatām, ka anotācijas 3.sadaļā būtu norādāms - lai arī precīza fiskālā ietekme šobrīd nav nosakāma, noteikumu projekts radīs negatīvu ietekmi uz valsts budžeta ieņēmumiem, jo šādu kārtību varētu izmantot ievērojami lielāks transportlīdzekļu īpašnieku vai turētāju skaits.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Egils Zarakovskis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25-TA-440</w:t>
    </w:r>
    <w:r>
      <w:br/>
    </w:r>
    <w:r w:rsidR="00000000" w:rsidRPr="00000000" w:rsidDel="00000000">
      <w:rPr>
        <w:rtl w:val="0"/>
      </w:rPr>
      <w:t xml:space="preserve">Izdrukāts 08.05.2025.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Atzinumi_25-TA-440.docx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