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arī par projekta 6. - 19. punktā veiktajiem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anotācijā norādīts, ka projekta mērķis ir paredzēt, ka no valsts budžeta līdzekļiem finansētās studiju vietas var piešķirt arī nepilna laika studijām, taču vēlāk projekta anotācijā ir norādīts pamatojums konkrēti attiecībā uz pedagoģisko izglītību, no kā būtu saprotams, ka grozījumi vairāk attiecināti tikai uz pedagoģisko izglītību, lai atbilstoši problēmas aprakstam - mazinātu pedagogu trūkumu izglītības iestādēs. Attiecīgi lūdzam papildināt projekta anotāciju, norādot skaidru informāciju par to vai veiktie grozījumi, lai sasniegtu projekta mērķi, attieksies tikai uz pedagoģisko izglītību vai tomēr arī uz citiem studiju virzieniem, piešķirot valsts budžeta līdzekļiem finansētās studiju vietas nepilna laika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anotāciju, papildinot to ar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Zinātnes bāzes finansējumu augstskolām piešķir saskaņā ar Ministru kabineta 2022. gada 19. aprīļa noteikumiem Nr. 252 "</w:t>
            </w:r>
            <w:r w:rsidR="00000000" w:rsidRPr="00000000" w:rsidDel="00000000">
              <w:rPr>
                <w:rtl w:val="0"/>
              </w:rPr>
              <w:t xml:space="preserve">Zinātniskās darbības bāzes finansējuma piešķiršanas kārtība</w:t>
            </w:r>
            <w:r w:rsidR="00000000" w:rsidRPr="00000000" w:rsidDel="00000000">
              <w:rPr>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4.</w:t>
            </w:r>
            <w:r w:rsidR="00000000" w:rsidRPr="00000000" w:rsidDel="00000000">
              <w:rPr>
                <w:vertAlign w:val="superscript"/>
                <w:rtl w:val="0"/>
              </w:rPr>
              <w:t xml:space="preserve">1</w:t>
            </w:r>
            <w:r w:rsidR="00000000" w:rsidRPr="00000000" w:rsidDel="00000000">
              <w:rPr>
                <w:rtl w:val="0"/>
              </w:rPr>
              <w:t xml:space="preserve"> punktā neatsaukties uz konkrētajiem Ministru kabineta noteikumiem, lai mazinātu nākotnē grozījumu veikšanu noteikumos, bet norādīt, ka kārtība ir noteikta normatīvajos aktos par zinātniskās darbības bāzes finansējuma piešķiršanu.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bāzes finansējumu augstskolām piešķir saskaņā ar normatīvajos aktos noteikto kārtību par zinātniskās darbības bāzes finansējuma piešķiršanu.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w:t>
    </w:r>
    <w:r>
      <w:br/>
    </w:r>
    <w:r w:rsidR="00000000" w:rsidRPr="00000000" w:rsidDel="00000000">
      <w:rPr>
        <w:rtl w:val="0"/>
      </w:rPr>
      <w:t xml:space="preserve">Izdrukāts 23.01.2024. 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w:t>
    </w:r>
    <w:r>
      <w:br/>
    </w:r>
    <w:r w:rsidR="00000000" w:rsidRPr="00000000" w:rsidDel="00000000">
      <w:rPr>
        <w:rtl w:val="0"/>
      </w:rPr>
      <w:t xml:space="preserve">Izdrukāts 23.01.2024.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Atzinumi_24-TA-153.docx</dc:title>
</cp:coreProperties>
</file>

<file path=docProps/custom.xml><?xml version="1.0" encoding="utf-8"?>
<Properties xmlns="http://schemas.openxmlformats.org/officeDocument/2006/custom-properties" xmlns:vt="http://schemas.openxmlformats.org/officeDocument/2006/docPropsVTypes"/>
</file>