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10. decembra noteikumos Nr. 616 "Noteikumi par uzturlīdzekļu apmēru, ko izmaksā no Uzturlīdzekļu garantiju fonda"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3.1. 125 </w:t>
            </w:r>
            <w:r w:rsidR="00000000" w:rsidRPr="00000000" w:rsidDel="00000000">
              <w:rPr>
                <w:i w:val="1"/>
                <w:rtl w:val="0"/>
              </w:rPr>
              <w:t xml:space="preserve">euro</w:t>
            </w:r>
            <w:r w:rsidR="00000000" w:rsidRPr="00000000" w:rsidDel="00000000">
              <w:rPr>
                <w:rtl w:val="0"/>
              </w:rPr>
              <w:t xml:space="preserve"> katram bērnam no viņa piedzimšanas līdz septiņu gadu vecuma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izsaka pateicību Tieslietu ministrijai par to, ka tiek sperts solis pareizajā virzienā un summas tiek palielinātas, vienlaikus LBAS  uztur iepriekš izteikto iebildumu un aicina būtiskāk paaugstināt uzturlīdzekļu apmēru un noteikt, ka no Uzturlīdzekļu garantiju fonda izmaksājamo uzturlīdzekļu apmērs katram bērnam no viņa piedzimšanas līdz septiņu gadu vecuma sasniegšanai ir 156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Rācenājs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3.2. 150 </w:t>
            </w:r>
            <w:r w:rsidR="00000000" w:rsidRPr="00000000" w:rsidDel="00000000">
              <w:rPr>
                <w:i w:val="1"/>
                <w:rtl w:val="0"/>
              </w:rPr>
              <w:t xml:space="preserve">euro</w:t>
            </w:r>
            <w:r w:rsidR="00000000" w:rsidRPr="00000000" w:rsidDel="00000000">
              <w:rPr>
                <w:rtl w:val="0"/>
              </w:rPr>
              <w:t xml:space="preserve"> katram bērnam no septiņu gadu vecuma sasniegšanas līdz 18 gadu vecuma sasniegšanai un pilngadīgai personai no 18 gadu vecuma sasniegšanas līdz 21 gada vecuma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izsaka pateicību Tieslietu ministrijai par to, ka tiek sperts solis pareizajā virzienā un summas tiek palielinātas, vienlaikus LBAS  uztur iepriekš izteikto iebildumu un aicina būtiskāk paaugstināt uzturlīdzekļu apmēru un noteikt, ka no Uzturlīdzekļu garantiju fonda izmaksājamo uzturlīdzekļu apmērs katram bērnam no septiņu gadu vecuma sasniegšanas līdz 18 gadu vecuma sasniegšanai un pilngadīgai personai no 18 gadu vecuma sasniegšanas līdz 21 gada vecuma sasniegšanai ir 187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Rācenājs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24-TA-1684</w:t>
    </w:r>
    <w:r>
      <w:br/>
    </w:r>
    <w:r w:rsidR="00000000" w:rsidRPr="00000000" w:rsidDel="00000000">
      <w:rPr>
        <w:rtl w:val="0"/>
      </w:rPr>
      <w:t xml:space="preserve">Izdrukāts 09.09.2024.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24-TA-1684</w:t>
    </w:r>
    <w:r>
      <w:br/>
    </w:r>
    <w:r w:rsidR="00000000" w:rsidRPr="00000000" w:rsidDel="00000000">
      <w:rPr>
        <w:rtl w:val="0"/>
      </w:rPr>
      <w:t xml:space="preserve">Izdrukāts 09.09.2024.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Atzinumi_24-TA-1684.docx</dc:title>
</cp:coreProperties>
</file>

<file path=docProps/custom.xml><?xml version="1.0" encoding="utf-8"?>
<Properties xmlns="http://schemas.openxmlformats.org/officeDocument/2006/custom-properties" xmlns:vt="http://schemas.openxmlformats.org/officeDocument/2006/docPropsVTypes"/>
</file>