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23-TA-273: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ārējās sauszemes robežas apsardzībai nepieciešamās infrastruktūras izbūves gaitu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6.lpp. sadaļā par  valsts ārējās sauszemes robežas apsardzībai nepieciešamās infrastruktūras izbūvi gar Latvijas Republikas un Krievijas Federācijas valsts robežu ir norādīts, ka “Ar Ārējās sauszemes robežas infrastruktūras izbūves likuma pieņemšanu (turpmāk – Likums), Valsts nekustamajiem īpašumiem tika deleģēts organizēt un nodrošināt ārējās robežas infrastruktūras izbūvi: vadīt, īstenot un uzraudzīt visus ārējās robežas infrastruktūras izbūves darbus, kā arī veikt ārējās robežas infrastruktūras izbūvei nepieciešamos iepirkumus, slēgt iepirkuma līgumus.”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(turpmāk- VNĪ) vērš uzmanību, ka</w:t>
            </w:r>
            <w:r w:rsidR="00000000" w:rsidRPr="00000000" w:rsidDel="00000000">
              <w:rPr>
                <w:b w:val="1"/>
                <w:rtl w:val="0"/>
              </w:rPr>
              <w:t xml:space="preserve"> </w:t>
            </w:r>
            <w:r w:rsidR="00000000" w:rsidRPr="00000000" w:rsidDel="00000000">
              <w:rPr>
                <w:rtl w:val="0"/>
              </w:rPr>
              <w:t xml:space="preserve">Ārējās sauszemes robežas infrastruktūras izbūves likuma izstrādāšanas laikā, VNĪ piekrita veikt izbūves darbus tikai gar Latvijas Republikas un Baltkrievijas Republikas valsts robežu. Savukārt valsts ārējās robežas apsardzībai nepieciešamās infrastruktūras izbūves darbus uz Latvijas – Krievijas robežas jau likuma izstrādāšanas laikā organizēja un vadīja Nodrošinājuma valsts aģentūra sadarbībā ar Valsts robežsardzi.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lūdzam skaidrot iemeslus, kādēļ Nodrošinājuma valsts aģentūra nevar turpināt vadīt izbūves darbus uz Latvijas – Krievijas robežas, kā arī pamatojumu iekļaut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VNĪ vērš uzmanību, ka viedokli par izbūves darbu uz Latvijas – Krievijas robežas pārņemšanu no Nodrošinājuma valsts aģentūras varēs sniegt tikai pēc darbu apjomu izvērtēšanas, tai skaitā neizbūvēto darbu apjomiem un izbūves termiņiem. Papildus informējam, lai minēto īstenotu, VNĪ  jāsagatavo vajadzīgie resursi darbu uzsākšanai, tostarp jāizstrādā un jāsaskaņo projekta budžets.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valsts ārējās sauszemes robežas apsardzībai nepieciešamās infrastruktūras izbūves gaitu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informatīvā ziņojuma pēdējā lapā pie norādes par ziņojumam pievienoto pielikumu ir norādīts atšķirīgs tā nosaukums nekā pašā pielikumā. Lūdzam precizēt pielikuma nosaukumu, lai abās vietās būt vienāds.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w:t>
    </w:r>
    <w:r>
      <w:br/>
    </w:r>
    <w:r w:rsidR="00000000" w:rsidRPr="00000000" w:rsidDel="00000000">
      <w:rPr>
        <w:rtl w:val="0"/>
      </w:rPr>
      <w:t xml:space="preserve">Izdrukāts 16.02.2023.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23-TA-273</w:t>
    </w:r>
    <w:r>
      <w:br/>
    </w:r>
    <w:r w:rsidR="00000000" w:rsidRPr="00000000" w:rsidDel="00000000">
      <w:rPr>
        <w:rtl w:val="0"/>
      </w:rPr>
      <w:t xml:space="preserve">Izdrukāts 16.02.2023.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Atzinumi_23-TA-273.docx</dc:title>
</cp:coreProperties>
</file>

<file path=docProps/custom.xml><?xml version="1.0" encoding="utf-8"?>
<Properties xmlns="http://schemas.openxmlformats.org/officeDocument/2006/custom-properties" xmlns:vt="http://schemas.openxmlformats.org/officeDocument/2006/docPropsVTypes"/>
</file>