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24-TA-2027: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Noteikumi par speciālās regulatīvās vides izveidi un īstenošanu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Klimata un enerģētikas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26.09.2024.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01.10.2024.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Ja nozares ministrija konstatē, ka komersanta pieteiktā speciālās regulatīvās vides īstenošana būtu pretrunā ar Latvijas Republikas starptautiskajām saistībām, ka speciālā regulatīvā vide radītu būtisku sabiedrības interešu aizskārumu, kā arī, ja nozares ministrija neievēro šo noteikumu </w:t>
            </w:r>
            <w:r w:rsidR="00000000" w:rsidRPr="00000000" w:rsidDel="00000000">
              <w:rPr>
                <w:rtl w:val="0"/>
              </w:rPr>
              <w:t xml:space="preserve">10. </w:t>
            </w:r>
            <w:r w:rsidR="00000000" w:rsidRPr="00000000" w:rsidDel="00000000">
              <w:rPr>
                <w:rtl w:val="0"/>
              </w:rPr>
              <w:t xml:space="preserve">punktā</w:t>
            </w:r>
            <w:r w:rsidR="00000000" w:rsidRPr="00000000" w:rsidDel="00000000">
              <w:rPr>
                <w:rtl w:val="0"/>
              </w:rPr>
              <w:t xml:space="preserve"> noteikto termiņu un nav sagatavojusi tiesību aktu projektu vai informatīvo ziņojumu, kas nepieciešams speciālās regulatīvās vides īstenošanai, kā arī gadījumos, ja ir nepieciešama komplicētu jautājumu risināšana vai citu jomu vai institūciju iesaiste, nozares ministrija aicina Aģentūru iekļaut vai Aģentūra iekļauj attiecīgās speciālās regulatīvās vides izveides jautājumu  izskatīšanai tuvākajā Ekonomikas ministrijas izveidotās Lielo un stratēģiski nozīmīgo investīciju projektu operatīvās darba grupas (turpmāk – darba grupa) sēdē.</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Lielo un stratēģiski nozīmīgo investīciju projektu operatīvās darba grupas uzdevums ir sagatavot priekšlikumus lēmumu pieņemšanai Lielo un stratēģiski nozīmīgo investīciju projektu koordinācijas padomē par Latvijas ekonomikai būtisku investīciju projektu sekmīgu īstenošanu un uzraudzīt padomes sēdēs lemtā izpildi. Klimata un enerģētikas ministrija piekrīt, ka komplicētu jautājumu risināšanā vai citu jomu  institūciju iesaistes nodrošināšanā, lai sagatavotu tiesību aktu speciālās regulatīvās vides izveidei, būtu lietderīga Lielo un stratēģiski nozīmīgo investīciju projektu operatīvās darba grupas iesaiste.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minētas  darba grupas, kuras pienākumos neietilps normatīvā regulējuma sagatavošana, iesaiste gadījumā, ja nozaru ministrija neievēro izstrādes termiņu tiesību aktu projektiem vai informatīvajiem ziņojumiem, kas nepieciešami speciālās regulatīvās vides īstenošanai, tikai pagarinās tiesību aktu projekta vai informatīvo ziņojuma sagatavošanas termiņu. Līdz ar to ministrijas ieskatā, noteikumu projekta 13. punktā nebūtu jāparedz Lielo un stratēģiski nozīmīgo investīciju projektu operatīvās darba grupas iesaiste, ja netiek ievēroti tiesību aktu projektu vai informatīvo ziņojumu izstrādes termiņi.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Indra Niedrīte (KEM)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Iepazīstoties ar tiesību aktu projekta anotāciju, secinām, ka normatīvā akta izstrāde paredz nozaru ministrijām pienākumu 1 mēneša laikā izvērtēt speciālās regulatīvās vides izveides pieteikumu, kā arī pozitīva atzinuma gadījumā izstrādāt speciālo normatīvo regulējumu 3 mēnešu laikā, vienlaikus neparedzot iespēju paredzēt papildus administratīvos resursu minēto prasību īstenošanai. Vienlaikus ministriju iespējas īstenot normatīvajā aktā paredzēto uzdevumu noteiktajā termiņā var būtiski atšķirties atkarībā no tā, cik liels ir attiecīgu pieteikumu vienlaicīgais skaits, kurš, balstoties uz šobrīd pieejamo informāciju, nav prognozējams ar pienācīgu precizitāti. Ņemot to vērā, ierosinām iespēju robežās papildināt anotāciju ar šobrīd pieejamo informāciju par jau šobrīd saņemtajiem ierosinājumiem  un priekšlikumiem no potenciālajiem speciālās regulatīvās vides izveides pieteicējiem, kas nozares ministrijām ļautu precīzāk novērtēt ar tiesību akta projekta īstenošanu saistīto administratīvo slogu un iespējamos nepieciešamos soļus tā sekmīgai ieviešanai ministriju kompetences jomās. Tāpat arī savas kompetences ietvaros informējam, ka Klimata un Enerģētikas ministrija ir saņēmusi informāciju par šādu interesi izmantot speciālo regulatīvo vidi no viena enerģētikas nozares uzņēmuma - AS "Sadales Tīkls".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Gunārs Valdmanis (KEM)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24-TA-2027</w:t>
    </w:r>
    <w:r>
      <w:br/>
    </w:r>
    <w:r w:rsidR="00000000" w:rsidRPr="00000000" w:rsidDel="00000000">
      <w:rPr>
        <w:rtl w:val="0"/>
      </w:rPr>
      <w:t xml:space="preserve">Izdrukāts 26.09.2024. 18.41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24-TA-2027</w:t>
    </w:r>
    <w:r>
      <w:br/>
    </w:r>
    <w:r w:rsidR="00000000" w:rsidRPr="00000000" w:rsidDel="00000000">
      <w:rPr>
        <w:rtl w:val="0"/>
      </w:rPr>
      <w:t xml:space="preserve">Izdrukāts 26.09.2024. 18.41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Atzinumi_24-TA-2027.docx</dc:title>
</cp:coreProperties>
</file>

<file path=docProps/custom.xml><?xml version="1.0" encoding="utf-8"?>
<Properties xmlns="http://schemas.openxmlformats.org/officeDocument/2006/custom-properties" xmlns:vt="http://schemas.openxmlformats.org/officeDocument/2006/docPropsVTypes"/>
</file>