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Tūristu ielā 12/14,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“b” apakšpunktu atļaut ēku (būvju) īpašniekam, privatizējot nekustamo īpašumu (nekustamā īpašuma kadastra Nr.13000266006) – zemes vienību (zemes vienības kadastra apzīmējums 13000266006) 4,9532 ha platībā, - Tūristu ielā 12/14, Jūrmalā, privatizēt arī tajā ietilpstošo valsts meža zemi 0,27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izteikto iebildumu par Meža likumā noteikto kritēriju, kad ar ikreizēju Ministru kabineta rīkojumu valsts meža zemes privatizāciju var atļaut, izpildīšanos, Ekonomikas ministrija ir sniegusi skaidrojumu par tiesību normu interpretāciju gadījumā kad pēc meža zemes nodalīšanas veidotos zemes vienība, kas gan </w:t>
            </w:r>
            <w:r w:rsidR="00000000" w:rsidRPr="00000000" w:rsidDel="00000000">
              <w:rPr>
                <w:u w:val="single"/>
                <w:rtl w:val="0"/>
              </w:rPr>
              <w:t xml:space="preserve">nav starpgabals</w:t>
            </w:r>
            <w:r w:rsidR="00000000" w:rsidRPr="00000000" w:rsidDel="00000000">
              <w:rPr>
                <w:rtl w:val="0"/>
              </w:rPr>
              <w:t xml:space="preserve"> Publiskas personas mantas atsavināšanas likuma (turpmāk - Atsavināšanas likums) izpratnē, bet kura nav nepieciešama valsts vai pašvaldības funkciju veikšanai (izziņas 3.punkts) un papildinājusi anotāciju ar informāciju, ka </w:t>
            </w:r>
            <w:r w:rsidR="00000000" w:rsidRPr="00000000" w:rsidDel="00000000">
              <w:rPr>
                <w:u w:val="single"/>
                <w:rtl w:val="0"/>
              </w:rPr>
              <w:t xml:space="preserve">pēc būtības pēc meža zemes nodalīšanas veidotos zemes vienība, kas ir starpgabals</w:t>
            </w:r>
            <w:r w:rsidR="00000000" w:rsidRPr="00000000" w:rsidDel="00000000">
              <w:rPr>
                <w:rtl w:val="0"/>
              </w:rPr>
              <w:t xml:space="preserve"> Atsavināšanas likuma izpratnē, jo meža nogabala konfigurācija nepieļautu attiecīgā zemesgabala izmantošanu apbūvei, kas atbilst Meža likuma 44.panta ceturtās daļas 3.punkta “b” apakšpunktā norādītajam 3.kritērijam – pēc meža zemes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pašvaldības viedoklis, proti, ka </w:t>
            </w:r>
            <w:r w:rsidR="00000000" w:rsidRPr="00000000" w:rsidDel="00000000">
              <w:rPr>
                <w:u w:val="single"/>
                <w:rtl w:val="0"/>
              </w:rPr>
              <w:t xml:space="preserve">zemesgabala sadale ir iespējama</w:t>
            </w:r>
            <w:r w:rsidR="00000000" w:rsidRPr="00000000" w:rsidDel="00000000">
              <w:rPr>
                <w:rtl w:val="0"/>
              </w:rPr>
              <w:t xml:space="preserve">, bet jaunveidojamo zemes gabalu platības tiktu noteiktas, izstrādājot detālplānojumu.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izziņas 3.punktā un anotācijā norādītā informācija ir pretrunīga.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Meža likuma 44.panta ceturtās daļas 3.punkta "b" apakšpunktā ir noteikti konkrēti kritēriji, kuriem izpildoties zemesgrāmatā ierakstītās valsts meža zemes privatizāciju pilsētās var atļaut ar ikreizēju Ministru kabineta rīkojumu, proti, zemi, ko aizņem būves tādā platībā, kādā šī zeme ir būvju īpašnieku likumīgā lietošanā (apbūvei), </w:t>
            </w:r>
            <w:r w:rsidR="00000000" w:rsidRPr="00000000" w:rsidDel="00000000">
              <w:rPr>
                <w:u w:val="single"/>
                <w:rtl w:val="0"/>
              </w:rPr>
              <w:t xml:space="preserve">līdz 0,12 hektāru platībā vai vairāk,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ja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detalizētu skaidrojumu/pamatojumu tam, ka rīkojuma projektā minētā meža zeme atbilst kādam no Meža likuma 44.panta ceturtās daļas 3.punkta "b" apakšpunktā minētajiem kritērijiem un tādējādi ir atļaujama šīs meža zemes privatizācija.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pašvaldībām noteikto autonomo funkciju - saskaņā ar pašvaldības teritorijas plānojumu noteikt zemes izmantošanu un apbūvi, aicinām noskaidrot pašvaldības viedokli attiecībā uz starpgabala veidošanos gadījumā, ja no zemesgabala tiktu nodalīta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atļaut ēku (būvju) īpašniekam, privatizējot zemesgabalu, privatizēt arī tajā ietilpstošo valsts meža zemi 0,27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ar zemesgabalu saistīts ēku (būvju) nekustamais īpašums Tūristu ielā 12/14, Jūrmalā, kadastra Nr.13005266001 (turpmāk – būvju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"Pašreizējā situācija" papildināta ar informāciju, ka saskaņā ar Nekustamā īpašuma valsts kadastra informācijas sistēmas datiem uz rīkojuma projektā minētā zemesgabala </w:t>
            </w:r>
            <w:r w:rsidR="00000000" w:rsidRPr="00000000" w:rsidDel="00000000">
              <w:rPr>
                <w:u w:val="single"/>
                <w:rtl w:val="0"/>
              </w:rPr>
              <w:t xml:space="preserve">atrodas arī būve</w:t>
            </w:r>
            <w:r w:rsidR="00000000" w:rsidRPr="00000000" w:rsidDel="00000000">
              <w:rPr>
                <w:rtl w:val="0"/>
              </w:rPr>
              <w:t xml:space="preserve"> ar kadastra apzīmējumu 13000266006050 (asfaltbetona un cementbetona segumi 2963 m</w:t>
            </w:r>
            <w:r w:rsidR="00000000" w:rsidRPr="00000000" w:rsidDel="00000000">
              <w:rPr>
                <w:vertAlign w:val="superscript"/>
                <w:rtl w:val="0"/>
              </w:rPr>
              <w:t xml:space="preserve">2</w:t>
            </w:r>
            <w:r w:rsidR="00000000" w:rsidRPr="00000000" w:rsidDel="00000000">
              <w:rPr>
                <w:rtl w:val="0"/>
              </w:rPr>
              <w:t xml:space="preserve"> platībā),</w:t>
            </w:r>
            <w:r w:rsidR="00000000" w:rsidRPr="00000000" w:rsidDel="00000000">
              <w:rPr>
                <w:u w:val="single"/>
                <w:rtl w:val="0"/>
              </w:rPr>
              <w:t xml:space="preserve"> kas neietilpst būvju īpašuma sastāvā un kuras īpašumtiesības nav reģistrētas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īpašuma objektu privatizāciju” 64.panta pirmajā daļā noteiktajam tiesības uz privatizējama apbūvēta zemesgabala pirmpirkumu ir uz šā zemesgabala esošā īpašuma objekta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uz zemesgabala atrodas ne tikai būvju īpašums, bet arī nenoskaidrotas piederības būve, lūdzam anotāciju papildināt ar skaidrojumu par minētā apstākļa ietekmi uz plānoto zemesgabala privatizāciju, proti, vai būvju īpašuma īpašniekam ir tiesības privatizēt visu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22-TA-3796</w:t>
    </w:r>
    <w:r>
      <w:br/>
    </w:r>
    <w:r w:rsidR="00000000" w:rsidRPr="00000000" w:rsidDel="00000000">
      <w:rPr>
        <w:rtl w:val="0"/>
      </w:rPr>
      <w:t xml:space="preserve">Izdrukāts 16.08.2023.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22-TA-3796</w:t>
    </w:r>
    <w:r>
      <w:br/>
    </w:r>
    <w:r w:rsidR="00000000" w:rsidRPr="00000000" w:rsidDel="00000000">
      <w:rPr>
        <w:rtl w:val="0"/>
      </w:rPr>
      <w:t xml:space="preserve">Izdrukāts 16.08.2023.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Atzinumi_22-TA-3796.docx</dc:title>
</cp:coreProperties>
</file>

<file path=docProps/custom.xml><?xml version="1.0" encoding="utf-8"?>
<Properties xmlns="http://schemas.openxmlformats.org/officeDocument/2006/custom-properties" xmlns:vt="http://schemas.openxmlformats.org/officeDocument/2006/docPropsVTypes"/>
</file>