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24-TA-3274: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3.1.1. specifiskā atbalsta mērķa "Attīstīt ilgtspējīgu, pret klimatu izturīgu, inteliģentu, drošu un vairākveidu TEN-T infrastruktūru" 3.1.1.5. pasākuma "Nacionālās nozīmes centru maģistrālo ielu un esošo maršrutu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ievēro horizontālo principu "Vienlīdzība, iekļaušana, nediskriminācija un pamattiesību ievērošana" un uzkrāj datus par projekta ietekmi uz horizontālā principa rādītāju – objektu skaits, kuros Kohēzijas fonda ieguldījumu rezultātā ir nodrošināta vides un informācijas pieejamība – un citiem horizontālo principu rādītājiem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redakcionāli precizēt horizontālā principa "Vienlīdzība, iekļaušana, nediskriminācija un pamattiesību ievērošana" (HP VINPI) rādītāja redakciju atbilstoši 26.02.2025. grozījumiem HP VINPI vadlīniju 4.pielikumā [1]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ievēro horizontālo principu "Vienlīdzība, iekļaušana, nediskriminācija un pamattiesību ievērošana" un uzkrāj datus par projekta ietekmi uz horizontālā principa rādītāju – objektu, kuros ir nodrošināta vides un informācijas piekļūstamība, skaits – un citiem horizontālā principa rādītājiem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Finansējuma saņēmējs projekta īstenošanai nepieciešamās preces un pakalpojumus iegādājas saskaņā ar normatīvajiem aktiem publisko iepirkumu jomā, īstenojot atklātu, pārredzamu, nediskriminējošu un konkurenci nodrošinošu konkursa procedūru. Atbalstāma ir vides prasību integrācija preču un pakalpojumu iepirkumos, kā arī vides pieejamības un izmantojamības nodrošināšana – zaļais publiskais iepirkums – un, kur tas ir attiecināms un atbilstošs ieguldījumu specifikai, īsteno sociāli atbildīgu iepirkumu, kā arī piemēro inovatīvā publiskā iepirkuma nosacījumus,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tas ir visā noteikumu projekta tekstā,  aicinām vārda "pieejamība" vietā lietot terminu "piekļūstamība".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Finansējuma saņēmējs projekta īstenošanai nepieciešamās preces un pakalpojumus iegādājas saskaņā ar normatīvajiem aktiem publisko iepirkumu jomā, īstenojot atklātu, pārredzamu, nediskriminējošu un konkurenci nodrošinošu konkursa procedūru. Atbalstāma ir vides prasību integrācija preču un pakalpojumu iepirkumos, kā arī vides </w:t>
            </w:r>
            <w:r w:rsidR="00000000" w:rsidRPr="00000000" w:rsidDel="00000000">
              <w:rPr>
                <w:b w:val="1"/>
                <w:u w:val="single"/>
                <w:rtl w:val="0"/>
              </w:rPr>
              <w:t xml:space="preserve">piekļūstamības</w:t>
            </w:r>
            <w:r w:rsidR="00000000" w:rsidRPr="00000000" w:rsidDel="00000000">
              <w:rPr>
                <w:rtl w:val="0"/>
              </w:rPr>
              <w:t xml:space="preserve"> un izmantojamības nodrošināšana – zaļais publiskais iepirkums – un, kur tas ir attiecināms un atbilstošs ieguldījumu specifikai, īsteno sociāli atbildīgu iepirkumu, kā arī piemēro inovatīvā publiskā iepirkuma nosacījumus,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sadaļā "Projekta īstenošanas nosacījumi" redakcionāli precizēt horizontālā principa "Vienlīdzība, iekļaušana, nediskriminācija un pamattiesību ievērošana" (HP VINPI) rādītāja redakciju atbilstoši 26.02.2025. grozījumiem HP VINPI vadlīniju 4.pielikumā [1]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objektu, kuros ir nodrošināta vides un informācijas piekļūstamība,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redakcionāli precizēt horizontālā principa "Vienlīdzība, iekļaušana, nediskriminācija un pamattiesību ievērošana" (HP VINPI) rādītāja redakciju atbilstoši 26.02.2025. grozījumiem HP VINPI vadlīniju 4.pielikumā [1]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objektu, kuros ir nodrošināta vides un informācijas piekļūstamība,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24-TA-3274</w:t>
    </w:r>
    <w:r>
      <w:br/>
    </w:r>
    <w:r w:rsidR="00000000" w:rsidRPr="00000000" w:rsidDel="00000000">
      <w:rPr>
        <w:rtl w:val="0"/>
      </w:rPr>
      <w:t xml:space="preserve">Izdrukāts 28.04.2025.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24-TA-3274</w:t>
    </w:r>
    <w:r>
      <w:br/>
    </w:r>
    <w:r w:rsidR="00000000" w:rsidRPr="00000000" w:rsidDel="00000000">
      <w:rPr>
        <w:rtl w:val="0"/>
      </w:rPr>
      <w:t xml:space="preserve">Izdrukāts 28.04.2025.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Atzinumi_24-TA-3274.docx</dc:title>
</cp:coreProperties>
</file>

<file path=docProps/custom.xml><?xml version="1.0" encoding="utf-8"?>
<Properties xmlns="http://schemas.openxmlformats.org/officeDocument/2006/custom-properties" xmlns:vt="http://schemas.openxmlformats.org/officeDocument/2006/docPropsVTypes"/>
</file>