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“Lūsēni”, Piltenes pagastā, Ventspils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materiāli_2_piegulošie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materiāli_3_saistītie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“Pašreizējās situācijas aprakstā”</w:t>
            </w:r>
            <w:r w:rsidR="00000000" w:rsidRPr="00000000" w:rsidDel="00000000">
              <w:rPr>
                <w:rtl w:val="0"/>
              </w:rPr>
              <w:t xml:space="preserve"> norādīts, ka zemes vienības (zemes vienības kadastra apzīmējums 98330060017) universālā kadastrālā vērtība ir noteikta uz 01.02.2025. Lūdzam precizēt minēto informāciju, jo atbilstoši pievienotajai kadastra informācijai universālā kadastrālā vērtība 40089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noteikta uz </w:t>
            </w:r>
            <w:r w:rsidR="00000000" w:rsidRPr="00000000" w:rsidDel="00000000">
              <w:rPr>
                <w:u w:val="single"/>
                <w:rtl w:val="0"/>
              </w:rPr>
              <w:t xml:space="preserve">01.01.2025.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Amanda Irbe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25.11.2025.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25.11.2025.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