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pasākumiem administratīvā sloga mazināšanai elektronisko sakaru tīkla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administratīvā sloga mazināšanai elektronisko sakaru tīkla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iepriekšējā atzinuma punktā minēts, tad  elektronisko sakaru tīkla attīstību pamatā tiek iecerēts veicināt, atvieglojot nekustamā īpašuma lietošanas tiesību aprobežojumu par labu elektronisko sakaru komersantam nodibināšanu, bet netiek izskatītas iespējas, ka sakaru tīkla attīstība būtu nodrošināma arī, veicinot sadarbību starp elektronisko sakaru komersantiem izveidotās infrastruktūras kopējā izmantošanā. Līdz ar to lūdzam informatīvo ziņojumu papildināt ar informāciju par elektronisko sakaru tīkla attīstības iespējām no infrastruktūras koplietošanas iespēju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Kāpostiņš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administratīvā sloga mazināšanai elektronisko sakaru tīkla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risina jautājumus, lai mazinātu administratīvo slogu elektronisko sakaru tīkla attīstībai un pamatā tas tiek iecerēts, atvieglojot nekustamā īpašuma lietošanas tiesību aprobežojumu par labu elektronisko sakaru komersantam nodibināšanu. Viens no problemātiskajiem jautājumiem, kas tiek minēts informatīvajā ziņojumā, ir augstās nomas maksas par mobilo sakaru bāzes stacijai nepieciešamo vietu nekustamajā īpašumā. Līdz ar to tiek piedāvāts atteikties no nomas tiesību institūta piemērošanas elektronisko sakaru infrastruktūrai, tā vietā nosakot samērīgu un vienreizēju atlīdzību par nekustamā īpašuma aprobežojumu. Ņemot vērā, ka tiek plānots saglabāt samaksu par nekustamā īpašuma lietošanu bāzes staciju ierīkošanai, VARAM ieskatā abos gadījumos ar nekustamā īpašuma īpašnieku tāpat būs nepieciešams  slēgt vienošanos un maksāt atlīdzību. Līdz ar to lūdzam papildināt informatīvo ziņojumu ar informāciju, kā šajā gadījumā tiks mazināts administratīvais slogs un vai atteikšanās no nomas maksas atstās iespaidu arī uz elektronisko sakaru komersantu sniegto pakalpojumu tarifiem.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Kāpostiņš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administratīvā sloga mazināšanai elektronisko sakaru tīkla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3.5.2. apakšnodaļas "Turpmāk veicamās darbības" 3.5.2.2.apakšpunktu,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 priekšlikumus izmaiņām normatīvajā regulējumā, lai nodrošinātu, ka jautājumi, kas saistīti ar ļoti augstas veiktspējas tīklu, tostarp 5G tīklu izvēršanu, tiek koordinēti nacionālā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ziņojuma tekstā skaidri norādīt, kādas jomas saistošie noteikumi noteic prasību izmaksāt vienreizēju atlīdzību, ja publisko elektronisko sakaru tīklu (3.1.2.1.apakšpunkts c) apakšpunkts) un kuras jomas saistošie noteikumi ir pretrunā Aizsargjoslu likumam un citiem normatīvajiem aktiem (3.5.2.1.apakšpunkts).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Vāvere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01.06.2023. 12.58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01.06.2023. 12.58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Atzinumi_23-TA-957.docx</dc:title>
</cp:coreProperties>
</file>

<file path=docProps/custom.xml><?xml version="1.0" encoding="utf-8"?>
<Properties xmlns="http://schemas.openxmlformats.org/officeDocument/2006/custom-properties" xmlns:vt="http://schemas.openxmlformats.org/officeDocument/2006/docPropsVTypes"/>
</file>