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akceptēt paredzēto darbību "Vēja elektrostaciju parka "K2 Ventum" būvniecība Dienvidkurzemes novada Sakas pagastā un elektropārvades pieslēguma izveide Dienvidkurzemes novada Sakas pagastā un Kuldīgas novada Alsungas pagastā"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pavadvēstule)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uz sab iedrības līdzdalības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Drosme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info par projektā paveikto)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 juridiskā analīze par Aizsargjoslu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iesniegtās IVN ziņojuma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pārskats par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(Ierosinātāju 27.04.2026. uzruna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(VEA 27.04.2026. uzruna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(Juridiskais atzinums (RASNAČS))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atzinums par juridisko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(Juridiskais atzinums (Eversheds Sutherland Bitāns))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(K2 Ventum vēstule 17.08.)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(K2 Ventum vēstule 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(KEM vēstule K2 Ventum par iepazīšanos ar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(Piekraste rītdienai vēstule - migrējošie putni)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(Piekraste rītdienai - fotofiksācijas)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(K2 Ventum vēstule - 28.07. (par 28.04. MK sēdē izskanējušiem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(FICIL atbalsta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(LAEF atbalsta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(K2 Ventum pasūtījumā nodrošinātais juridiskā biroja BERG izvērtējums par Ministru kabineta 28.04.2026 protokollēmumu)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(DAP 05.06.2026. lēmums par veģetācijas monitoringa programmas un gruntsūdens līmeņa monitoringa darbu programmas saskaņošanu)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 RĪTDIENAI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PIEKRASTE RĪTDIENAI atbalsta Ministru kabineta rīkojuma projektā 25-TA-2896 “Par atteikumu akceptēt paredzēto darbību “Vēja elektrostaciju parka “K2 Ventum” būvniecība Dienvidkurzemes novada Sakas pagastā un elektropārvades pieslēguma izveide Dienvidkurzemes novada Sakas pagastā un Kuldīgas novada Alsungas pagastā”” paredzēto lēmumu par paredzētās darbības neakceptēšanu.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biedrība vērš Ministru kabineta uzmanību uz apstākļiem, kas papildus pamato paredzētās darbības neakceptēšanu, kā arī uz rīkojuma projekta juridiskām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PIEKRASTE RĪTDIENAI rīcībā ir trīs savstarpēji neatkarīgi juridiskie atzinumi, kuros, interpretējot Aizsargjoslu likuma 36. pantu, izdarīts vienots secinājums, ka vēja elektrostaciju būvniecība Baltijas jūras un Rīgas līča piekrastes aizsargjoslas ierobežotas saimnieciskās darbības joslā ārpus pilsētām un ciemiem nav pieļaujama, izņemot normatīvajos aktos īpaši paredzētos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Juridiskās fakultātes Juridiskās zinātnes institūta vadošās pētnieces Dr. iur. Leilas Neimanes 2026. gada 24. augusta atzinums (tiks iesniegts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advokātu biroja “Ellex Kļaviņš” SIA 2026. gada 30. jūlija juridiskais atzinums (iepriekš iesniegts Klimata un enerģētikas ministrijai 2026. gada 31.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advokātu biroja “Eversheds Sutherland Bitāns” SIA juridiskais atzinums, kas 2026. gada 18. augustā kopā ar biedrības iesniegumu Nr. VP-1/27 iesniegts Ministru prezidentam, Tieslietu ministrijai un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secinājumi izdarīti arī vienas no autoritatīvākajām ekspertēm vides tiesību jomā – Latvijas Universitātes Juridiskās fakultātes emeritētās profesores, bijušās Satversmes tiesas tiesneses un 9., 10. un 11. Saeimas deputātes Dr. iur. Ilmas Čepānes 2026. gada 18. augusta publikācijā portālā “Delfi”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pretēji rīkojuma projekta 7. punktā norādītajam SIA “Zvērinātu advokātu birojs RASNAČS” atzinumam šobrīd ir vairāki savstarpēji neatkarīgi juridiski vērtējumi, kuros izdarīts pretējs secinājums par Aizsargjoslu likuma 36. panta saturu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 vērš uzmanību uz Ministru kabineta 2026. gada 28. aprīļa sēdes protokola Nr. 24 33. § 3. punktā doto uzdevumu Klimata un enerģētikas ministrijai sadarbībā ar Viedās administrācijas un reģionālās attīstības ministriju sagatavot juridisko analīzi par būvniecību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izriet, ka Klimata un enerģētikas ministrija juridiskās analīzes sagatavošanai piesaistīja ārēju juridisko ekspertu – SIA “Zvērinātu advokātu birojs RASNAČS”. Tā sagatavotais atzinums Viedās administrācijas un reģionālās attīstības ministrijai nosūtīts 2026. gada 30. jūlijā, savukārt VARAM 2026. gada 11. augusta vēstulē norādīja, ka tā tikai “pirmšķietami piekrīt” ārējā juridiskā atzinuma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Ārēja juridiskā eksperta sagatavots atzinums un VARAM vēlāk sniegta “pirmšķietama” piekrišana tā secinājumiem nav tas pats, kas Ministru kabineta uzdotā KEM sadarbībā ar VARAM sagatavota juridiskā analīze. Turklāt ne rīkojuma projektā, ne tā anotācijā nav identificēts dokuments, kurā būtu ietverta VARAM norādītā “iepriekš paustā tiesību normu interpretācija” un tās juridiskais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īpaši iebilst pret rīkojuma projekta 19.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9. punktā ir atzīts, ka jautājums par paredzētās darbības īstenošanas pieļaujamību Baltijas jūras un Rīgas līča piekrastes aizsargjoslā “nav vērtējams kā viennozīmīgi atrisināts” un ka šaubas par šā jautājuma tiesisko interpretāciju nav pilnībā novērstas.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19. punktā jau tiek norādīts konkrēts turpmākais tiesiskais mehānisms – pēc abu pašvaldību akcepta lēmumu saņemšanas vērsties Ministru kabinetā Aizsargjoslu likuma 36. panta septītajā daļā paredzētā ikreizējā rīkojuma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secinājumi nav savstarpēji savienojami. Ja pats rīkojuma projekts atzīst, ka jautājums par paredzētās darbības pieļaujamību piekrastes aizsargjoslā nav viennozīmīgi atrisināts, tajā vienlaikus nevar prezumēt konkrētu Aizsargjoslu likuma 36. panta piemērošanas mehānismu, ar kuru paredzētā darbība turpmāk varētu tikt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 panta septītā daļa pati par sevi neatrisina jautājumu par šā panta pirmās daļas 2. punktā noteiktajiem aprobežojumiem un vēja elektrostaciju būvniecības pieļaujamību ierobežotas saimnieciskās darbības joslā ārpus pilsētām un ciemiem. Tās piemērošanai ir patstāvīgi tiesiskie priekšnoteikumi.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19. punkta pašreizējās redakcijas saglabāšana var radīt nepamatotu priekšstatu, ka Ministru kabinets jau ir atzinis Aizsargjoslu likuma 36. panta septīto daļu par piemērojamu tiesisko pamatu konkrētās paredzētās darbības īstenošanai, lai gan tajā pašā rīkojumā atzīts, ka attiecīgais tiesību jautājums nav viennozīmīgi atrisināts. Attiecīga pretruna novēršama arī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biedrības rīcībā ir neatkarīga Zviedrijas ornitologa Seppo Ekelund 2026. gada 30. jūlija atzinums par paredzētās darbības IVN ziņojumā ietverto ornitologu atzinumu (Pielikums Nr. 4, bez pielikumiem; pilna versija ar pielikumiem iepriekš iesniegta KEM 2026. gada 11. augustā). Atzinumā norādīts, ka paredzētā darbība atrodas nozīmīgā putnu migrācijas ceļā, IVN procesā migrējošo putnu uzvedība nav pietiekamā apmērā un ar atbilstošām metodēm pētīta, paredzētie risku mazināšanas pasākumi var būt neefektīvi un pastāv augsts putnu bojāejas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2026. gada 13. augustā KEM iesniedza arī vēstuli, kurā norādīts uz paredzētās darbības IVN ziņojumā ietverto fotovizualizāciju neatbilstību faktiskajai situācijai (Pielikums Nr.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ka paredzētā darbība neatbilst Dienvidkurzemes novada spēkā esošajam teritorijas plānojumam, Liepājas valstspilsētas un Dienvidkurzemes novada ilgtspējīgas attīstības stratēģijai līdz 2035. gadam un jaunajam Dienvidkurzemes novada teritorijas plānojuma projektam; vēja elektrostaciju būvniecība Dienvidkurzemes novadā ir paredzēta citās teritorijās. Paredzētā darbība ir izvietota starp Pāvilostas pilsētu un Natura 2000 teritorijām – Grīņu dabas rezervātu, Ziemupes dabas liegumu un dabas liegumu “Sakas Grīņi”. Pret paredzēto darbību ilgstoši un aktīvi iebilst gan vietējā kopiena, gan Dienvidkurzemes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PIEKRASTE RĪTDIENAI lūdz: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pamatojumu, ņemot vērā Dr. iur. Leilas Neimanes 2026. gada 24. augusta atzinumu, ZAB “Ellex Kļaviņš” SIA 2026. gada 30. jūlija juridisko atzinumu, ZAB “Eversheds Sutherland Bitāns” SIA juridisko atzinumu, kā arī Dr. iur. Ilmas Čepānes publiski pausto juridisko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pamatojumu ar izvērtējumu, vai Ministru kabineta 2026. gada 28. aprīļa sēdes protokola Nr. 24 33. § 3. punktā noteiktais uzdevums KEM sadarbībā ar VARAM sagatavot juridisko analīzi par būvniecību aizsargjoslā ir izpildīts atbilstoši Ministru kabineta dotā uzdevuma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rīkojuma projekta 19. punkta otro teikumu un izteikt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Šajā rīkojumā ietvertais atteikums neliedz paredzētās darbības ierosinātājam turpmāk virzīt paredzēto darbību Ietekmes uz vidi novērtējuma likumā un citos normatīvajos aktos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 rīkojuma projekta anotāciju, svītrojot norādes, kas prezumē Aizsargjoslu likuma 36. panta septītās daļas piemērojamību SIA “K2 Ventum” paredzētajai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pamatojumu ar informāciju par Seppo Ekelund 2026. gada 30. jūlija atzinumu un tajā konstatētajām migrējošo putnu izpētes nepilnībām un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pamatojumu ar informāciju par biedrības PIEKRASTE RĪTDIENAI 2026. gada 13. augusta iesniegumu par IVN ziņojumā ietverto fotovizualizāciju neatbilstību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pamatojumu ar informāciju par paredzētās darbības neatbilstību teritorijas attīstības plānošanas dokumentiem, tās izvietojumu starp Pāvilostas pilsētu un Natura 2000 teritorijām, kā arī vietējās kopienas un Dienvidkurzemes novada pašvaldības iebildumiem pret paredzēto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PIEKRASTE RĪTDIENAI atbalsta rīkojuma projektā paredzēto atteikumu akceptēt paredzēto darbību, vienlaikus lūdzot novērst minētās rīkojuma projekta un tā anotācijas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Paulovska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25.08.2026.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25.08.2026.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Atzinumi_25-TA-2896.docx</dc:title>
</cp:coreProperties>
</file>

<file path=docProps/custom.xml><?xml version="1.0" encoding="utf-8"?>
<Properties xmlns="http://schemas.openxmlformats.org/officeDocument/2006/custom-properties" xmlns:vt="http://schemas.openxmlformats.org/officeDocument/2006/docPropsVTypes"/>
</file>