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23. decembra noteikumos Nr. 548 "Prasības transportlīdzekļu aprīkošanai ar ātruma ierobežotājierīci un šīs ierīces 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30.04.2026.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30.04.2026.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