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Ministrijām, kuras iesaistītas pasākumu plāna īstenošanā, normatīvajos aktos noteiktajā kārtībā sagatavot un attiecīgajam ministram iesniegt Ministru kabinetā rīkojuma projektu par finanšu līdzekļu piešķiršanu no budžeta resora "74. Gadskārtējā valsts budžeta izpildes procesā pārdalāmais finansējums"  programmā 17.00.00 “Finansējums Ukrainas civiliedzīvotāju atbalsta likumā noteikto pasākumu īstenošanai”  plānotā finansējuma atbilstoši faktiski nepieciešamajiem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rīkojuma projekta 5.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kuras iesaistītas pasākumu plāna īstenošanā, normatīvajos aktos noteiktajā kārtībā sagatavot un attiecīgajam ministram iesniegt Ministru kabinetā rīkojuma projektu par finanšu līdzekļu piešķiršanu no budžeta resora "74. Gadskārtējā valsts budžeta izpildes procesā pārdalāmais finansējums"  programmā 17.00.00 “Finansējums Ukrainas civiliedzīvotāju atbalsta likumā noteikto pasākumu īstenošanai”  plānotā finansējuma atbilstoši faktiski nepieciešamajiem izdevumiem, nepārsniedzot šā rīkojuma 4. punktā minēto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pārformulēt anotācijas 1.3. sadaļas "Risinājuma apraksta" pēdējās rindkopas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ietverto atbalsta pasākumu īstenošanai atbildīgo iestāžu kopējais aprēķinātais finanšu pieprasījums </w:t>
            </w:r>
            <w:r w:rsidR="00000000" w:rsidRPr="00000000" w:rsidDel="00000000">
              <w:rPr>
                <w:u w:val="single"/>
                <w:rtl w:val="0"/>
              </w:rPr>
              <w:t xml:space="preserve">indikatīvi veido</w:t>
            </w:r>
            <w:r w:rsidR="00000000" w:rsidRPr="00000000" w:rsidDel="00000000">
              <w:rPr>
                <w:rtl w:val="0"/>
              </w:rPr>
              <w:t xml:space="preserve"> xx </w:t>
            </w:r>
            <w:r w:rsidR="00000000" w:rsidRPr="00000000" w:rsidDel="00000000">
              <w:rPr>
                <w:i w:val="1"/>
                <w:rtl w:val="0"/>
              </w:rPr>
              <w:t xml:space="preserve">euro</w:t>
            </w:r>
            <w:r w:rsidR="00000000" w:rsidRPr="00000000" w:rsidDel="00000000">
              <w:rPr>
                <w:rtl w:val="0"/>
              </w:rPr>
              <w:t xml:space="preserve"> (skaitli precizējot atbilstoši anotācijas 3. sadaļā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projektā iekļautos pasākumus un samazināt indikatīvi nepieciešamā finansējuma apmēru un precizēt anotācijas pielikumos iekļautos aprēķinus, atbilstoši precizējot arī anotācijas 3. sadaļu, nepārsniedzot  likumprojekta “Par valsts budžetu 2024.gadam un budžeta ietvaru 2024., 2025. un 2026.gadam” 69. panta pirmajā daļā noteikto (šim mērķim rezervēto)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9.pielikumā par Ekonomikas ministrijai nepieciešamo papildu finansējumu iekļautie aprēķini neveido katram pasākumam norādītā finansējuma apmēru, attiecīgi lūdzam novērst minēto neatbilstību.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5.pielikumā precizēt 6.7.pasākumam norādīto nepieciešamo finansējumu, ņemot vērā, ka, matemātiski sareizinot aprēķinā norādīto informāciju, veidojas 233 020 </w:t>
            </w:r>
            <w:r w:rsidR="00000000" w:rsidRPr="00000000" w:rsidDel="00000000">
              <w:rPr>
                <w:i w:val="1"/>
                <w:rtl w:val="0"/>
              </w:rPr>
              <w:t xml:space="preserve">euro </w:t>
            </w:r>
            <w:r w:rsidR="00000000" w:rsidRPr="00000000" w:rsidDel="00000000">
              <w:rPr>
                <w:rtl w:val="0"/>
              </w:rPr>
              <w:t xml:space="preserve">nevis 233 085 </w:t>
            </w:r>
            <w:r w:rsidR="00000000" w:rsidRPr="00000000" w:rsidDel="00000000">
              <w:rPr>
                <w:i w:val="1"/>
                <w:rtl w:val="0"/>
              </w:rPr>
              <w:t xml:space="preserve">euro</w:t>
            </w:r>
            <w:r w:rsidR="00000000" w:rsidRPr="00000000" w:rsidDel="00000000">
              <w:rPr>
                <w:rtl w:val="0"/>
              </w:rPr>
              <w:t xml:space="preserve">, attiecīgi precizējama anotācija, tās 1.pielikums un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2023.gada 18.aprīļa Ministru kabineta rīkojumu Nr.224 "Par apropriācijas pārdali" tika atbalstīta apropriācijas pārdale, kas nepārsniedz 4 029 836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Kultūras ministrijas budžeta apakšprogrammu 26.01.00 "Sabiedrības integrācijas pasākumu īstenošana", lai nodrošinātu valsts budžeta finansētās programmas "Latviešu valodas mācības Ukrainas civiliedzīvotājiem" īstenošanu līdz 2023. gada 31. decembrim. Atzīmējam, ka 2023.gadā programmas īstenošanas gaitā Finanšu ministrijā tika saņemti apropriācijas pārdales pieprasījumi kopsummā 1 274 644 </w:t>
            </w:r>
            <w:r w:rsidR="00000000" w:rsidRPr="00000000" w:rsidDel="00000000">
              <w:rPr>
                <w:i w:val="1"/>
                <w:rtl w:val="0"/>
              </w:rPr>
              <w:t xml:space="preserve">euro</w:t>
            </w:r>
            <w:r w:rsidR="00000000" w:rsidRPr="00000000" w:rsidDel="00000000">
              <w:rPr>
                <w:rtl w:val="0"/>
              </w:rPr>
              <w:t xml:space="preserve"> jeb 30,6% apmērā no rezervētā finansējuma. Ņemot vērā, ka 2023.gadā finansējuma nepieciešamība bija ievērojamāki mazāka nekā sākotnēji tika plānots, ir pārskatāms Plāna 9.1.apakšpunktā ietvertā pasākuma plānotais finansējuma apmērs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2.pielikuma 5.tabulā mājokļa pabalsta aprēķinu ar atsauci, sniedzot pamatojumu, kāpēc 2023.gada septembrī – decembrī prognozēts saņēmēju skaita pieaugums par 5%. Vienlaikus lūdzam izvērtēt, vai nav precizējams minētā pakalpojuma aprēķins par 2024.gada vasaras mēnešiem, jo pēc 2023.gada izpildes datiem jūlijā – augustā izdevumi samazinājušies, salīdzinot ar janvāri – maiju.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5.tabulā norādīto prognozi garantētajam minimālajam ienākumam par 2023.gada septembri – decembri, jo pēc 2023.gada izpildes datiem saņēmēju skaitam ir tendence samazināties, nevis pieaugt,  attiecīgi precizējams plānotais finansējums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4.tabulas apakštabulā “I Pabalsti (VSAA) 2023”, 6.tabulas apakštabulā “VSAA/2023” un 9.tabulas apakštabulā “VSAA/2023” precizēt pabalstiem norādīto 2023.gada oktobra, novembra un decembra finansējumu atbilstoši tiesību aktu portālā ievietotajam Labklājības ministrijas sagatavotajam Ministru kabineta rīkojuma “Grozījums Ministru kabineta 2023.gada 8.jūnija rīkojumā Nr.336 “Par apropriācijas pārdali no budžeta resora “74. Gadskārtējā valsts budžeta izpildes procesā pārdalāmais finansējums” valsts budžeta programmas 17.00.00 “Finansējums Ukrainas civiliedzīvotāju atbalsta likumā noteikto pasākumu īstenošanai””” projekta (23-TA-3060) anotācijas pielikumam, attiecīgi precizējams pabalstiem plānotais finansējums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2.pielikuma 2.tabulu ar atsauci, sniedzot pamatojumu 2023.gada oktobra prognozei pakalpojumam “līdz 60 dienām ilgs sociālās rehabilitācijas pakalpojums SIVA, ja personai atbilstoši pašvaldības sociālā dienesta novērtējumam psihoemocionālā stāvokļa dēļ ir nepieciešams diennakts pakalpojums (pabeigtie kursi)”, jo 2023.gada izpildes dati neliecina par tik liela (6 personas) saņēmēju skaita prognozi.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8.pielikumā lūdzam norādīt aprēķinu par nepieciešamo finansējumu 2.3. pasākumam “Pašvaldību ēku vai telpu uzlabošana, lai nodrošinātu papildu izmitināšanas iespējas atbilstoši Ukrainas civiliedzīvotāju atbalsta likuma 13.</w:t>
            </w:r>
            <w:r w:rsidR="00000000" w:rsidRPr="00000000" w:rsidDel="00000000">
              <w:rPr>
                <w:vertAlign w:val="superscript"/>
                <w:rtl w:val="0"/>
              </w:rPr>
              <w:t xml:space="preserve">4</w:t>
            </w:r>
            <w:r w:rsidR="00000000" w:rsidRPr="00000000" w:rsidDel="00000000">
              <w:rPr>
                <w:rtl w:val="0"/>
              </w:rPr>
              <w:t xml:space="preserve"> pantam, tai skaitā personām ar īpašām vajadzībām”, vienlaikus sniedzot informāciju, cik papildus izmitināšanas vietas tiks nodrošinātas īstenojot šo pasākumu, kā arī norādot pamatojumu pasākuma īstenošanai, ņemot vērā anotācijā minēto, ka šobrīd pašvaldībās ir 666 brīvas izmitināšanas gultas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likumprojekta “Par valsts budžetu 2024.gadam un budžeta ietvaru 2024., 2025. un 2026.gadam” 69. panta 2. daļa paredz iespēju finanšu ministram palielināt apropriāciju budžeta resora "74. Gadskārtējā valsts budžeta izpildes procesā pārdalāmais finansējums" atsevišķā programmā plānotajam finansējumam, ja par to ir pieņemts Ministru kabineta lēmums un Saeimas Budžeta un finanšu (nodokļu) komisija nav iebildusi par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3. punktu, jo tajā noteikto normu nosaka likumprojekts “Par valsts budžetu 2024.gadam un budžeta ietvaru 2024., 2025. un 2026.gadam” un to nav nepieciešams dublēt MK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likumprojekta “Par valsts budžetu 2024.gadam un budžeta ietvaru 2024., 2025. un 2026.gadam” 69. panta 2. daļa paredz iespēju finanšu ministram palielināt apropriāciju budžeta resora "74. Gadskārtējā valsts budžeta izpildes procesā pārdalāmais finansējums" atsevišķā programmā plānotajam finansējumam, ja par to ir pieņemts Ministru kabineta lēmums un Saeimas Budžeta un finanšu (nodokļu) komisija nav iebildusi par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 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atbalsta sniegšana Ukrainas civiliedzīvotājiem Latvijas Republikā 2024. gadā ir uzskatāma par vienreizējo pasākumu likumprojekta “Par valsts budžetu 2024. gadam un budžeta ietvaru 2024., 2025. un 2026. gadam” 5. panta 4.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ailē “Iesaistāmie resursi” precizēt norādītā resursa “74. Gadskārtējā valsts budžeta izpildes procesā pārdalāmais finansējums” atsevišķā programmā paredzētais finansējums” nosaukumu, ņemot vērā, ka ir zināma programma, kurā plānots finansējums, t.i. programmā 17.00.00 “Finansējums Ukrainas civiliedzīvotāju atbalsta likumā noteikto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4.14. un 5.2.pasākumam līdzatbildīgās institūcijas nosaukumu, jo likumprojekta “Par valsts budžetu 2024.gadam un budžeta ietvaru 2024., 2025. un 2026.gadam” pavadošo likumprojektu paketē iesniegts likumprojekts “Grozījumi Bērnu tiesību aizsardzības likumā”, kas paredz ar 01.01.2024. iestādes “Valsts bērnu tiesību aizsardzības inspekcija” nosaukuma maiņu uz “Bērnu aizsardzības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plāna pasākumu 1.5. nav pievienoti indikatīvie aprēķini par papildus nepieciešamo finansējumu, lūdzam precizēt šī pasākuma ailē “Iesaistāmais finansējums” noradot “Esošie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pasākumam 2.1. norādīt atbildīgās un līdzatbildīgās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pasākumam 4.7. norādīt atbildīgās un līdzatbildīgās institūcijas, iesaistāmos resursus un izpildes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12. pielikumā ir iekļauti indikatīvie aprēķini par papildus nepieciešamo finansējumu Valsts robežsardzei pasākuma 4.17. nodrošināšanā, atbilstoši lūdzam papildināt anotācijas 1. pielikuma kopsavilkumu ar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15. pielikumā norādīto plāna pasākuma papildus nepieciešamā finansējuma aprēķina pamatojumu, vienlaikus izvērtējot šī pasākuma indikatīvi nepieciešamā finansējuma apmēru, jo atbilstoši plānā “Par Pasākumu plānu atbalsta sniegšanai Ukrainas civiliedzīvotājiem Latvijas Republikā 2023. gadam” noteiktajam, šim pasākumam faktiskie izdevumi 2023. gadā vienā kalendārajā mēnesī veidojās vidēji 100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pielikumā norādīto plāna pasākuma 2.1.2. “Izmitināšanas nodrošināšana Ukrainas civiliedzīvotājiem, kuri ieradušies Latvijā pēc 2023. gada 31. decembra un kuriem tas ir nepieciešams” papildus nepieciešamā finansējuma aprēķina pamatojumu, vienlaikus izvērtējot šī pasākuma indikatīvi nepieciešamā finansējuma apmēru, jo atbilstoši plānā “Par Pasākumu plānu atbalsta sniegšanai Ukrainas civiliedzīvotājiem Latvijas Republikā 2023. gadam” noteiktajam, šim pasākumam faktisko izdevumu kompensēšana no budžeta resora 74. Gadskārtējā valsts budžeta izpildes procesā pārdalāmais finansējums” programmas 17.00.00 “Finansējums Ukrainas civiliedzīvotāju atbalsta likumā noteikto pasākumu īstenošanai”  2023. gadā (līdz šim) nav pieprasīta.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10. pielikuma lapu “BUDZETA_ietvaros”, jo tajā iekļautajā tabulā nav datu.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8. pielikumā saistībā ar VARAM, lapā “Papildu aprēķins” norādītajā mazajā tabulā atsauci uz pasākuma numuru aizstājot “4.10” ar “4.8”.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1 </w:t>
            </w:r>
            <w:r w:rsidR="00000000" w:rsidRPr="00000000" w:rsidDel="00000000">
              <w:rPr>
                <w:i w:val="1"/>
                <w:rtl w:val="0"/>
              </w:rPr>
              <w:t xml:space="preserve">euro</w:t>
            </w:r>
            <w:r w:rsidR="00000000" w:rsidRPr="00000000" w:rsidDel="00000000">
              <w:rPr>
                <w:rtl w:val="0"/>
              </w:rPr>
              <w:t xml:space="preserve"> neprecizitāti anotācijas 4.pielikuma ailē “Papildu nepieciešamais finansējums”, jo, saskaitot norādīto finansējumu pa pasākumiem, veidojas finansējums 17 813 236 </w:t>
            </w:r>
            <w:r w:rsidR="00000000" w:rsidRPr="00000000" w:rsidDel="00000000">
              <w:rPr>
                <w:i w:val="1"/>
                <w:rtl w:val="0"/>
              </w:rPr>
              <w:t xml:space="preserve">euro</w:t>
            </w:r>
            <w:r w:rsidR="00000000" w:rsidRPr="00000000" w:rsidDel="00000000">
              <w:rPr>
                <w:rtl w:val="0"/>
              </w:rPr>
              <w:t xml:space="preserve"> apmērā, nevis 17 813 237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sanumurēt anotācijas 4.pielikuma apakšpielikumus.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4.pielikuma apakšpielikumā “Nepieciešamais finansējuma aprēķins par transporta izmaksām pacientu nogādāšanai uz zemāka līmeņa ārstniecības iestādi” precizēt atsaucē norādīto atbilstoši aktuālākai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kopsavilkumā norādīto kopējo finansējuma apmēru ekonomiskās klasifikācijas kodā “Transferti, starptautiskā sadarbība” (EKK 7000), jo, saskaitot norādīto finansējumu pa pasākumiem, veidojas finansējums 24 948 703 </w:t>
            </w:r>
            <w:r w:rsidR="00000000" w:rsidRPr="00000000" w:rsidDel="00000000">
              <w:rPr>
                <w:i w:val="1"/>
                <w:rtl w:val="0"/>
              </w:rPr>
              <w:t xml:space="preserve">euro</w:t>
            </w:r>
            <w:r w:rsidR="00000000" w:rsidRPr="00000000" w:rsidDel="00000000">
              <w:rPr>
                <w:rtl w:val="0"/>
              </w:rPr>
              <w:t xml:space="preserve"> apmērā, nevis 24 948 704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4.tabulas apakštabulas “I Pabalsti (VSAA) 2024” 2.atsaucē precizēt prioritārā pasākuma nosaukumu uz “Atbalsta pasākumi ģimenēm un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kopsavilkumā precizēt pasākumu numerāciju atbilstoši plāna projektā norādītajai pasākumu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5.pielikuma sadaļā "papildu aprēķins" precizēt pasākuma "Valsts valodas prasmes pārbaudes ukraiņu civiliedzīvotājiem" numerāciju no 9.9. uz 9.7. atbilstoši pasākumu plānā norādītajai.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23-TA-2768</w:t>
    </w:r>
    <w:r>
      <w:br/>
    </w:r>
    <w:r w:rsidR="00000000" w:rsidRPr="00000000" w:rsidDel="00000000">
      <w:rPr>
        <w:rtl w:val="0"/>
      </w:rPr>
      <w:t xml:space="preserve">Izdrukāts 01.12.2023.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23-TA-2768</w:t>
    </w:r>
    <w:r>
      <w:br/>
    </w:r>
    <w:r w:rsidR="00000000" w:rsidRPr="00000000" w:rsidDel="00000000">
      <w:rPr>
        <w:rtl w:val="0"/>
      </w:rPr>
      <w:t xml:space="preserve">Izdrukāts 01.12.2023.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Atzinumi_23-TA-2768.docx</dc:title>
</cp:coreProperties>
</file>

<file path=docProps/custom.xml><?xml version="1.0" encoding="utf-8"?>
<Properties xmlns="http://schemas.openxmlformats.org/officeDocument/2006/custom-properties" xmlns:vt="http://schemas.openxmlformats.org/officeDocument/2006/docPropsVTypes"/>
</file>