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skaidrojumu par jaunā Krīzes vadības centra koordināciju ar citām iestādēm, kas šobrīd ir atbildīgas par krīžu vadību, piemēram, Latvijas Banku finanšu krīžu un maksājumu sistēmas krīžu jautājumos. Īpaša uzmanība jāpievērš tam, lai jaunās institūcijas izveide neapgrūtinātu krīžu vadību salīdzinājumā ar pašreizējo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detalizēti skaidrot nepieciešamību pēc 15 amata vietām, pamatojoties uz 2024. gada 20. februāra Ministru kabinetā konceptuāli atbalstīto Iekšlietu ministrijas virzīto informatīvo ziņojumu “Par Krīzes vadības centru un krīzes vadības sistēmu”, kurā tika rosināts izveidot vismaz 12 amata vietas. Vienlaikus lūdzam norādīt, kā Krīzes vadības centrs uzlabos esošās sistēmas efektivitāti, kā jaunā struktūra tiks integrēta esošajā sistēmā, lai izvairītos no funkciju dublēšanās un papildu birokrātijas. Lūdzam sniegt detalizētu skaidrojumu par nepieciešamību izveidot atsevišķu struktūru situācijā, kurā līdzīgi uzdevumi jau ir noteikti Iekšlietu un Aizsardzības ministrijām, kā arī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grozījumiem Nacionālās drošības likumā un norāda nepieciešamību precizēt Anotācijas 6.sadaļas 6.3.apakšadaļu – Sabiedrības līdzdalības rezultāti par projekta saskaņošanu ar LDDK. Lai gan ir notikusi tikšanās 08.08.2024., kuras laikā tika prezentēta projekta vīzija, tas nevar tikt uzskatīts par pilnvērtīgu saskaņošanu. Saskaņošanas procesā tika norādīts, ka tiks piedāvāts jau gatavs Krīzes vadības centra koncepts, tomēr tas nav izdarīts. Aicinām nodrošināt pilnvērtīgu diskusiju ar sociālajiem un sadarbības partneriem pirms lēmuma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12.12.2024. 20.19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12.12.2024. 20.19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Atzinumi_24-TA-2678.docx</dc:title>
</cp:coreProperties>
</file>

<file path=docProps/custom.xml><?xml version="1.0" encoding="utf-8"?>
<Properties xmlns="http://schemas.openxmlformats.org/officeDocument/2006/custom-properties" xmlns:vt="http://schemas.openxmlformats.org/officeDocument/2006/docPropsVTypes"/>
</file>