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par arestēto kapitālsabiedrības vai kooperatīvās sabiedrības kapitāla daļu (akciju) vai paju pārvaldnieka noteikšanu likumprojekta “Grozījumi Kriminālprocesa likumā” (23-TA-999)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neatbalstam risinājumu, kad kopā ar likumprojektu tiek virzīts apstiprināšanai informatīvais ziņojums papildus dokumenta veidā. Likumprojekta pamatojumam un citai būtiskai informācijai, kas likumprojekta autora ieskatā likumdevējam vajadzēt apsvērt pieņemot lēmumu par likumprojekta atbalstīšanu, ir jābūt ietvertai likumprojekta anotācijā. Papildus dokumentu uzdevums ir tikai  apstiprināt informāciju, kas ir sniegta tiesību aktu projektā vai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606  "Ministru kabineta kārtības rullis" 2.2.2.punkts un 2.5.punkts definē likumprojektus un informatīvos ziņojumus kā divus dažāda veida dokumentus, savukārt 33.punkts nosaka, ka katram projektam, kas tiek sagatavots, pamatojoties uz uzdevumu vai pēc iestādes iniciatīvas, TAP portālā izveido tiesību akta lietu (turpmāk – TA lieta). TA lietā iekļauj katram projekta veidam un obligāti sagatavojamās informācijas komplektam atbilstošu informāciju – anotāciju, atzinumus, izziņu par atzinumos izteiktajiem iebildumiem un priekšlikumiem un citus dokumentus un informāciju, kas apliecina projektā regulējamo tiesisko attiecību likumību (piemēram, īpašuma tiesības apliecinoši dokumenti),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virzīt informatīvo ziņojumu kā atsevišķu tiesību aktu projektu, kam saskaņošanas dalībnieki var attiecīgi izteikt savus iebildumus vai priekšlikumus. Turklāt ņemot vērā informatīvā ziņojuma saturu, SIA "Publisko aktīvu pārvaldītājs Possessor" būtu pieaicināms kā patstāvīg saskaņošanas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kapitālsabiedrības vai kooperatīvās sabiedrības kapitāla daļu (akciju) vai paju pārvaldīšana jebkurā veidā, kādā tas tiks organizēts, noteikti radīs izvēlētajam pārvaldniekam papildus izdevumus, ir būtiski likumā noteikt pārvaldīšanas darbību veikšanai nepieciešamā finansējuma avotu vai deleģēt to noteikt Ministru kabinetam, vai ja pašā likumprojektā kādu mums šobrīd neapzinātu iemeslu dēļ uzsvērt deleģējumu Ministru kabinetam noteikt izdevumu segšanas kārtību nav vēlmes iestrādāt, tad vismaz anotācijā būtu jāietver, ka Ministru kabinetam nosakot arestēto kapitālsabiedrības vai kooperatīvās sabiedrības kapitāla daļu (akciju) vai paju pārvaldīšanas kārtību t.sk. jānosaka pārvaldīšanas izdevumu segšanas kārtība, lai būtu nepārprotami skaidrs, ka likumdevējs ar šo likumrojektu Ministru kabinetam ir šādas pilnvaras piešķīris.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protokollēmuma 4.-7.punktu un lūdzam tos izslēgt, informatīvais ziņojums būtu jāvirza kā atsevišķs tiesību aktu projekts, kur tad iespējams saskaņošanas dalībniekiem izvērtēt informatīvo ziņojumu, sniegt savus priekšlikumus par nepieciešamajiem labojumiem un/vai papildus informācijas ietveršanas nepieciešamību. Turklāt piedāvājot Ministru kabineta protokollēmumu ar lēmumiem par iespējamo risinājuma variantu, būtu jāpiedāvā arī pamatojums, kāpēc noteiktajam risinājumam ir dodama priekšroka, kādas priekšrocības un kādas vājās puses ir vienam risinājuma salīdzinot ar otru, tomēr informatīvajā ziņojumā nav atrodamas nekāds salīdzinājums vai norādes uz to, kāpēc protokollēmumā tiek piedāvātas atbalstīt 3.1.punktā noteikto risinājumu, nevis 3.2.punktā noteikto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neatbalsta un iebilst risinājumam par arestēto kapitālsabiedrības vai kooperatīvās sabiedrības kapitāla daļu (akciju) vai paju pārvaldīšanas funkcijas īstenotāju, ja netiek jau savlaicīgi piedāvāts skaidrs finansējuma modelis šo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19.06.2023.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19.06.2023.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