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21. februāra noteikumos Nr. 134 "Personu apliecinošu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iekšlietu ministrs vai Valsts policijas priekšnieka pilnvarotais darbinieks ir pieņēmis lēmumu par aizliegumu Latvijas pilsonim, nepilsonim, personai, kurai Latvijas Republikā piešķirts bezvalstnieka vai alternatīvais statuss, bēglim vai trešās valsts pilsonim izceļot no Latvijas Republikas, personas apliecības vai uzturēšanās atļaujas, kas izsniegta pēc lēmuma paziņošanas, mašīnlasāmajā zonā norāda šādu tekstu: "Šis dokuments nav derīgs ceļošanai/</w:t>
            </w:r>
            <w:r w:rsidR="00000000" w:rsidRPr="00000000" w:rsidDel="00000000">
              <w:rPr>
                <w:i w:val="1"/>
                <w:rtl w:val="0"/>
              </w:rPr>
              <w:t xml:space="preserve">This document is not valid for travel"</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projekta "Grozījumi Ministru kabineta 2012. gada 21. februāra noteikumos Nr. 134 "Personu apliecinošu dokumentu noteikumi"" (turpmāk – projekts) 1. punktā ietvertajā Ministru kabineta 2012. gada 21. februāra noteikumu Nr. 134 "Personu apliecinošu dokumentu noteikumi" (turpmāk – Noteikumi) 7.</w:t>
            </w:r>
            <w:r w:rsidR="00000000" w:rsidRPr="00000000" w:rsidDel="00000000">
              <w:rPr>
                <w:vertAlign w:val="superscript"/>
                <w:rtl w:val="0"/>
              </w:rPr>
              <w:t xml:space="preserve">1</w:t>
            </w:r>
            <w:r w:rsidR="00000000" w:rsidRPr="00000000" w:rsidDel="00000000">
              <w:rPr>
                <w:rtl w:val="0"/>
              </w:rPr>
              <w:t xml:space="preserve"> punktā un projekta 2. punktā ietvertajā Noteikumu 51.</w:t>
            </w:r>
            <w:r w:rsidR="00000000" w:rsidRPr="00000000" w:rsidDel="00000000">
              <w:rPr>
                <w:vertAlign w:val="superscript"/>
                <w:rtl w:val="0"/>
              </w:rPr>
              <w:t xml:space="preserve">1</w:t>
            </w:r>
            <w:r w:rsidR="00000000" w:rsidRPr="00000000" w:rsidDel="00000000">
              <w:rPr>
                <w:rtl w:val="0"/>
              </w:rPr>
              <w:t xml:space="preserve"> punktā svītrot atsauci uz trešās valsts pilsoņiem. Vēršam uzmanību uz to, ka Personu apliecinošu dokumentu likuma 2. panta piektā daļa paredz, ka, ja iekšlietu ministrs vai Valsts policijas priekšnieka pilnvarots darbinieks ir pieņēmis lēmumu par aizliegumu Latvijas pilsonim, nepilsonim, personai, kurai Latvijas Republikā piešķirts bezvalstnieka vai alternatīvais statuss, vai bēglim izceļot no Latvijas Republikas, minētajai personai izsniegtais personu apliecinošais dokuments (personas apliecība) nav ceļošanas dokuments. Proti, nav paredzēts, ka iekšlietu ministrs vai Valsts policijas priekšnieka pilnvarots darbinieks varētu liegt izceļošanu no Latvijas Republikas kādai minētajā normā neminētai personai, tas ir, trešās valsts pilsonim.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sākotnējās ietekmes novērtējuma ziņojuma (turpmāk – anotācija) 1.2. un 1.3. apakšsadaļā atsaukties uz Personu apliecinošu dokumentu likuma, likuma "Par policiju", Nacionālās drošības likuma un Šengenas informācijas sistēmas darbības likuma normām, nevis grozījumiem šo likumu normās, ņemot vērā to, ka grozījumi tajos ir stājušies spēkā, vai atsaukties uz konkrētajiem grozījumu likumiem, norādot to datumu, piemēram, 2023. gada 14. decembra likums "Grozījumi Personu apliecinošu dokumentu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apakšsadaļā ietverto informāciju par juridiskajām personām, ņemot vērā to, ka šajā sadaļā norāda informāciju par ietekmi uz privāto sektoru, nevis publisko sektoru. Informācija par ietekmi uz publisko sektoru norādāma anotācijas 7.1.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apakšsadaļas 1. tabulu, izsmeļoši norādot nacionālo tiesību aktu vienības, kurās ieviestas attiecīgās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prasības, salāgojot minēto informāciju arī ar 2023. gada 14. decembra likuma "Grozījumi likumā "Par policiju"" anotācijā u.c.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Ja iekšlietu ministrs vai Valsts policijas priekšnieka pilnvarotais darbinieks ir pieņēmis lēmumu par aizliegumu Latvijas pilsonim, nepilsonim, personai, kurai Latvijas Republikā piešķirts bezvalstnieka vai alternatīvais statuss, bēglim vai trešās valsts pilsonim izceļot no Latvijas Republikas, personas apliecības vai uzturēšanās atļaujas, kas izsniegta pēc lēmuma paziņošanas, mašīnlasāmajā zonā norāda šādu tekstu: "Šis dokuments nav derīgs ceļošanai/</w:t>
            </w:r>
            <w:r w:rsidR="00000000" w:rsidRPr="00000000" w:rsidDel="00000000">
              <w:rPr>
                <w:i w:val="1"/>
                <w:rtl w:val="0"/>
              </w:rPr>
              <w:t xml:space="preserve">This document is not valid for travel"</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anotācijā norādītajam grozījumi Personu apliecinošu dokumentu likuma (piem., TAP Nr. 22-TA-139) 2. panta piektajā daļā neparedz norādi arī uz trešās valsts pilsoni, tādēļ lūdzam precizēt skaidrojumu par attiecīgās projekta normas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Pārvaldes rīcībā esošo Latvijas pilsoņa, nepilsoņa, personas, kurai Latvijas Republikā piešķirts bezvalstnieka vai alternatīvais statuss, bēgļa vai trešās valsts pilsoņa personu apliecinošo dokumentu, kas nodots glabāšanai pārvaldē, jo pieņemts lēmums par aizliegumu personai izceļot no Latvijas Republikas, glabā iekšlietu ministra vai Valsts policijas priekšnieka pilnvarotā darbinieka lēmumā norādīto termiņu. Pēc glabāšanas termiņa beigām pārvalde personai atdod tās personu apliecinošo dokumentu, ja tas nav kļuvis lietošanai nederīgs.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 un 2. punktā atsaukties uz likumā (Nacionālās drošības likuma 18.</w:t>
            </w:r>
            <w:r w:rsidR="00000000" w:rsidRPr="00000000" w:rsidDel="00000000">
              <w:rPr>
                <w:vertAlign w:val="superscript"/>
                <w:rtl w:val="0"/>
              </w:rPr>
              <w:t xml:space="preserve">1</w:t>
            </w:r>
            <w:r w:rsidR="00000000" w:rsidRPr="00000000" w:rsidDel="00000000">
              <w:rPr>
                <w:rtl w:val="0"/>
              </w:rPr>
              <w:t xml:space="preserve"> pantā u.c.) noteiktiem trešās valsts valstspiederīgajiem, nevis trešās valsts pilsoņiem, jo norādes uz trešās valsts pilsoņiem tvērums neatbilst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22-TA-1315</w:t>
    </w:r>
    <w:r>
      <w:br/>
    </w:r>
    <w:r w:rsidR="00000000" w:rsidRPr="00000000" w:rsidDel="00000000">
      <w:rPr>
        <w:rtl w:val="0"/>
      </w:rPr>
      <w:t xml:space="preserve">Izdrukāts 13.03.2024. 08.28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22-TA-1315</w:t>
    </w:r>
    <w:r>
      <w:br/>
    </w:r>
    <w:r w:rsidR="00000000" w:rsidRPr="00000000" w:rsidDel="00000000">
      <w:rPr>
        <w:rtl w:val="0"/>
      </w:rPr>
      <w:t xml:space="preserve">Izdrukāts 13.03.2024. 08.28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Atzinumi_22-TA-1315.docx</dc:title>
</cp:coreProperties>
</file>

<file path=docProps/custom.xml><?xml version="1.0" encoding="utf-8"?>
<Properties xmlns="http://schemas.openxmlformats.org/officeDocument/2006/custom-properties" xmlns:vt="http://schemas.openxmlformats.org/officeDocument/2006/docPropsVTypes"/>
</file>