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"Prauliņi 1" Salacgrīvas pagastā, Limbažu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arī no zemes grafiskā attēla ir redzama piekļuves nodrošināšana (</w:t>
            </w:r>
            <w:r w:rsidR="00000000" w:rsidRPr="00000000" w:rsidDel="00000000">
              <w:rPr>
                <w:i w:val="1"/>
                <w:rtl w:val="0"/>
              </w:rPr>
              <w:t xml:space="preserve">skatīt TAP paskaidrojošie dokumenti I pielikums 82.lapa</w:t>
            </w:r>
            <w:r w:rsidR="00000000" w:rsidRPr="00000000" w:rsidDel="00000000">
              <w:rPr>
                <w:rtl w:val="0"/>
              </w:rPr>
              <w:t xml:space="preserve">), lūdzam ievērot vienotu praksi, attiecīgi papildinot anotāciju ar piekļuves nodrošināšanas jautājumu projekta realizācijas laikā.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Māris Gerlovess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24-TA-2270</w:t>
    </w:r>
    <w:r>
      <w:br/>
    </w:r>
    <w:r w:rsidR="00000000" w:rsidRPr="00000000" w:rsidDel="00000000">
      <w:rPr>
        <w:rtl w:val="0"/>
      </w:rPr>
      <w:t xml:space="preserve">Izdrukāts 09.10.2024.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24-TA-2270</w:t>
    </w:r>
    <w:r>
      <w:br/>
    </w:r>
    <w:r w:rsidR="00000000" w:rsidRPr="00000000" w:rsidDel="00000000">
      <w:rPr>
        <w:rtl w:val="0"/>
      </w:rPr>
      <w:t xml:space="preserve">Izdrukāts 09.10.2024.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