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ir iepazinusies ar veiktajiem papildinājumiem anotācijā par grozījumiem Valsts fondēto pensiju likumā un paskaidro, ka atbalstāms ir papildinājums attiecībā uz plānoto grozījumu ietekmi uz konkurenci. Tomēr KP secina, ka likumprojekta anotācijā veiktā analīze neņem vērā investīcijas, kuras ir jāveic, lai tirgū ienāktu jauns valsts fondētās pensijas shēmas (turpmāk – VFPS) pārvaldītājs un tas sasniegtu pietiekamus apjomus uzņēmuma pelnītspējai. Līdz ar to rodas bažas par to vai ienākot jaunam tirgus dalībniekam tirgū, paredzētais komisiju mehānisms varēs tikt uzskatīts par pietiekami motivējošu, lai konkurētu ar jau esošajiem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atbalsta un uzskata, ka minētā regulējuma pilnveidošana ir būtiska, lai vairotu sabiedrības labklājību, taču ir nepieciešams vienlaikus nodrošināt pienācīgu un taisnīgu atlīdzību VFPS līdzekļu pārvaldītājiem. KP pirmšķietami secina, ka grozījumu ietekmē nākotnē var veidoties situācija, kas ilgtermiņā negatīvi varētu ietekmēt VFPS dalībniekus, ja jaunie tirgus dalībnieki atstātu tirgu un potenciālie konkurenti nesaskatītu par finansiāli izdevīgu ienākt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atbalstāms anotācijas papildinājums attiecībā uz turētājbanku komisijām. Tomēr KP secina, ka turētājbankas komisijas normatīvi nav fiksētas, tādēļ, vērtējot pārvaldīšanas komisiju samazinājuma ietekmi uz VFPS pārvaldītājiem, ir jāņem vērā arī konkurences apstākļi un cenu veidošanas mehānismi turētājbankas pakalpojumu tirgū. KP paskaidro, ka samazinot ieņēmumus, no vienas puses, un palielinot izdevumus vai atstājot tos nemainīgus, no otras puses, pastāv iespējamība, ka tas kavē jaunu tirgus dalībnieku ienākšanu tirgū vai pat esošam tirgus dalībniekam būs jāatstāj tirgus, kurā tas īsteno savu uzņēmējdarbību, ņemot vērā, ka īstenotā uzņēmējdarbība rezultējas zaudējumos vai tādā peļņas apmērā, kas vairs nav rentabls un nav samērīgs pretstatā tirgus dalībnieka reālajām izmaksām un sākotnējām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KP aicina atbildīgo komisiju izvērtēt, vai konkrētajā situācijā Likumprojekta mērķi nevar sasniegt ar citiem, mazāk konkurenci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Patrīcija Bodniece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29.11.2024.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29.11.2024.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