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aktualitāti un politisko atbalstu veikt Goda ģimenes statusa pilnveidi, lūdzam Labklājības ministrijai izvērtēt iespēju virzīt izskatīšanai Ministru kabinetā informatīvo ziņojumu ar izvērtējumu par iespējamiem attīstības virzieniem, sasniedzot izvirzīto mērķi par Goda ģimenes statusu piešķiršanu pēc būtības un riskiem, ka statusa piešķiršana nesasniedz mērķi, kā arī finansiālo ietekmi, kas var būtiski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Finanšu ministrija ir norādījusi iepriekš, tad jautājumu par izmaiņām noteikumos par Goda ģimenes apliecības piešķiršanu ir iespējams virzīt izskatīšanai Ministru kabinetā tad, kad ir atrisināts jautājums par nepieciešamo finansējumu noteikto normu īstenošanai. Tā kā finansējums normu īstenošanai ir nepieciešams no 2027.gada 1.janvāra, tad ir nosakāms, ka noteikumos noteikto normu izpilde 2027. gadā un turpmāk ik gadu nodrošināma pasākumu īstenošanā iesaistīto ministriju budžeta ietvaros, izdevumu pārskatīšanas procesa ietvaros sniedzot priekšlikumus par konkrētiem kompensējošiem pasākumiem, kas nerada negatīvu ietekmi uz vispārējās valdības budžeta bilanci. Gadījumā, ja faktiskā ietekme, īstenojot pasākumus, pārsniedz anotācijā norādītos apmērus, atbildīgā nozares ministrija finansējumu nodrošina esošā budžeta ietvaros, veicot pārdales no citām programmām ar zemāku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veikt izvērtējumu vai veiktās izmaiņas šajos noteikumos neradīs ietekmi uz citiem normatīviem aktiem, kuriem ir tieša vai pastarpināta sasaiste ar Goda ģimenes statusu,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skaidrots, ka Goda ģimenes statuss aptver plašāku ģimeņu loku nekā daudzbērnu ģimeņu statuss un nav reducējams tikai uz daudzbērnu ģimenes definīciju, tomēr jāņem vērā, ka valsts atbalsts daudzbērnu ģimenēm tiek sniegts arī atbilstoši Ministru kabineta 2021.gada 1.jūnija noteikumiem Nr. 345 “Aizsargātā lietotāja tirdzniecības pakalpojuma noteikumi”, attiecīgi lūdzam skaidrot, vai ir izvērtēti iespējamie riski, ka, mainot regulējumu, kas attiecas uz valsts atbalstu ģimenēm ar Goda ģimenes statusu, tas nebūs jādara arī attiecībā uz atbalstu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vai plānotās izmaiņas Goda ģimenes statusa pagarināšanai neradīs ietekmi uz valsts budžetu saistībā izglītojamo skaitu, kuriem ir tiesības saskaņā ar Ministru kabineta noteikumos Nr.818 “Noteikumi par stipendijām” noteiktajiem nosacījumiem saņemt sociālo stipendiju, tai skaitā novērtējot finansiālo ietekmi un norādot avotu, no kura attiecīgie izdevumi tiks segti.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noteikumu projekts tiks virzīts un apstiprināts Ministru kabinetā bez skaidra risinājuma par finansējuma nodrošināšanu, tad tas būs uzskatāms par Fiskālās disciplīnas likuma 9. pantā noteiktās normas pārkāpumu, jo tā paredz, ka situācijā, ja Ministru kabinets apstiprina normatīvo aktu, kas izraisa valsts budžeta likumā noteikto ietvara maksimāli pieļaujamo valsts budžeta izdevumu pārsniegumu vai valsts budžetā plānoto ieņēmumu samazinājumu, tad Ministru kabinets nodrošina, ka vienlaikus stājas spēkā arī tāds normatīvais akts (vai akti), kas kompensē izdevumu pieaugumu vai ieņēmumu samazinājumu, kompensēšanai notiekot,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ministrijai plānoto ieņēmumu samazinājumu no valsts nodevas par īpašuma tiesību nostiprināšanu zemesgrāmatā, lūdzam anotācijas 3. sadaļas 6.1. apakšpunktā svītrot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10.06.2026.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10.06.2026.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