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25-TA-649: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novembra noteikumos Nr. 635 "Elektroenerģijas tirdzniecības un lietošanas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"Enefit"</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5. informācija par iespējām, izmaksām un riskiem, kas saistīti ar attiecīgo līguma veidu;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22.2.5. punktā noteikto prasību. Tās formulējums ir pārāk plašs un nenosaka, tieši kāds informācijas apjoms ir jāsniedz. Pirmkārt, tirgotāji nevar objektīvi sniegt prognozes par riskiem, kādi lietotājam varētu rasties. Otrkārt, “iespējas”, “izmaksas” un “riski” var tikt interpretēti dažādi, tādēļ nav skaidrs šajā normā prasītais. Treškārt, iekļaujot piedāvājumā pārāk daudz informācijas, tiek samazināta informācijas uztveramība, samazinot iespēju atšķirt būtisko no nebūtiskā.  Tas var novest pie pretēja rezultāta – piedāvājuma nesaprašanas un apgrūtinātas iespējas salīdzināt tirgotāju piedāvājumus. Ceturtkārt, ņemot vērā, ka šī prasība neizriet no Eiropas Parlamenta un Padomes 2024. gada 13. jūnija Direktīvas 2024/1711/ES, ar ko groza Direktīvas 2018/2001/ES un 2019/944/ES attiecībā uz Savienības elektroenerģijas tirgus modeļa uzlabošanu, ja šis nosacījums tomēr tiek saglabāts kā minimālā prasība, lūdzam projekta anotācijā skaidrot, kādēļ tā ir nepieciešama, iekļaujot samērīguma analīzi.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r w:rsidR="00000000" w:rsidRPr="00000000" w:rsidDel="00000000">
              <w:rPr>
                <w:vertAlign w:val="superscript"/>
                <w:rtl w:val="0"/>
              </w:rPr>
              <w:t xml:space="preserve">2</w:t>
            </w:r>
            <w:r w:rsidR="00000000" w:rsidRPr="00000000" w:rsidDel="00000000">
              <w:rPr>
                <w:rtl w:val="0"/>
              </w:rPr>
              <w:t xml:space="preserve">7. informācija par vienreizējiem maksājumiem, īpašiem piedāvājumiem, atlaidēm un papildu pakalpojumiem, tai skaitā sistēmas operatora sniegtajiem pakalpojumiem saskaņā ar sistēmas operatora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22.2.7.punktā iekļauto papildinājumu attiecībā uz elektroenerģijas tirgotāja pienākumu elektroenerģijas tirdzniecības piedāvājumā sniegt informāciju arī par sistēmas operatora sniegtajiem pakalpojumiem saskaņā ar sistēmas operatora cenrādi. Pirmkārt, tirgotājam nav tiesību izteikt piedāvājumu cita tirgus dalībnieka vārdā, un tās nevar tikt piešķirtas pat ar normatīvo aktu, jo tirgotājs nevar būt atbildīgs par šāda piedāvājuma saturu. Otrkārt, sistēmas operatora pakalpojumi un cenrādis nav statiski, un šāda prasība nesamērīgi apgrūtinātu elektroenerģijas tirgotājus, jo nozīmē pienākumu pirms katra piedāvājuma izteikšanas pārliecināties par sistēmas operatora pakalpojumu katalogu un cenrādi. Vēršam uzmanību, ka jau šobrīd viena no obligātajām līgumā ietveramām sastāvdaļām ir norāde par sistēmas operatoru. Šī informācija ļauj elektroenerģijas lietotājam būt informētam par attiecīgo sistēmas operatoru un nepieciešamības gadījumā ar to sazināties. Ja šis nosacījums tomēr tiek saglabāts, lūdzam projekta anotācijā skaidrot, kādēļ ir nepieciešama šī papildus prasība, ņemot vērā, ka tā neizriet no Eiropas Parlamenta un Padomes 2024. gada 13. jūnija Direktīvas 2024/1711/ES, ar ko groza Direktīvas 2018/2001/ES un 2019/944/ES attiecībā uz Savienības elektroenerģijas tirgus modeļa uzlabošanu, kā arī aprēķinot tās ieviešanas finanšu ietekmi uz elektroenerģijas 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22.2.7. informācija par vienreizējiem maksājumiem, īpašiem piedāvājumiem, atlaidēm un papildu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Ja mājsaimniecības lietotājs, kurš noslēdzis dinamiskas elektroenerģijas cenas līgumu, noteiktajā termiņā neveic maksājumus par elektroenerģiju vai sistēmas operatora pakalpojumiem, tirgotājs ne agrāk kā 10 kalendāra dienas pēc samaksas termiņa beigām nosūta lietotājam brīdinājumu par elektroapgādes pārtraukšanu. Ja lietotājs pēc brīdinājuma nosūtīšanas neveic maksājumus, tirgotājs ne agrāk kā pēc 20 kalendāra dienām ir tiesīgs pieprasīt un sistēmas operatoram ir pienākums atslēgt lietotāja elektroietaises, pilnīgi vai daļēji pārtraucot lietotāja elektroapgādi.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atstāt negrozītu noteikumu 72. punktā noteikto. Elektroenerģijas tirgus likuma 32.3 panta grozījumu projekts paredz noteikt ierobežojumus attiecībā uz līgumu vienpusēju izbeigšanu. Savukārt noteikumu 72.punktā minētais nav saistīts ar līguma izbeigšanu – līgums paliek neskarts jeb ir joprojām spēkā. 72.punktā ir noteiktas tirgotāja tiesības prasīt elektroenerģijas piegādes (fizisku) pārtraukšanu, un tā tiek nekavējoties atjaunota, tiklīdz tiek nokārtotas lietotāja parāda saistības. Izprotam parādnieku iespējamu vēlmi pagarināt periodu, kurā nenotiek norēķināšanās par piegādāto elektroenerģiju. Taču jebkurš periods, kurā elektroenerģijas lietotājs nenorēķinās par (jau patērētu) elektroenerģiju nozīmē to, ka tirgotājs šo patēriņu finansē no saviem līdzekļiem, pakļaujot riskam turpmāku savu saistību izpildi pret pārējiem klientiem. Turklāt finansēta tiek ne tikai elektroenerģija, bet arī veikti maksājumi sistēmas operatoriem, par ko kuru tirgotājs atbilstoši pašreizējam regulējumam sistēmas operatoriem veic avansa maksājumus, neatkarīgi no tā, vai lietotājs par to ir norēķinājies. Līdzīgi – arī pievienotās vērtības nodokļa nomaksa, kas tiek veikta atbilstoši izrakstītam rēķinam, ne faktiskai maksājuma saņemšanai no lietotāja. Iepriekš minētie apstākļi pamato to, kādēļ pašreizējā kārtība nodrošina ne pilnībā, taču vismaz daļēju tirgotāja un elektroenerģijas lietotāja interešu līdzsvaru attiecībā uz maksājumiem. Turklāt, kā jau minēts, piedāvātās izmaiņas neprasa arī grozījumi Elektroenerģijas tirgus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tirgotāju norēķinu sistēmas saistībā ar brīdinājumiem par parādiem šobrīd, visticamāk, ir veidotas balstoties uz regulējuma atšķirībām starp klientu segmentiem (mājsaimniecības, biznesa klienti). Mainot regulējuma pieeju, balstoties uz produktu, prasītu šo sistēmu pārveidi, kas ir finansiāli resursu ietilpīgs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Ja mājsaimniecības lietotājs, kurš noslēdzis fiksētas elektroenerģijas cenas līgumu, noteiktajā termiņā neveic maksājumus par elektroenerģiju vai sistēmas operatora pakalpojumiem, tirgotājs ne agrāk kā 10 kalendāra dienas pēc samaksas termiņa beigām nosūta lietotājam brīdinājumu par elektroapgādes pārtraukšanu. Ja lietotājs pēc brīdinājuma nosūtīšanas neveic maksājumus, tirgotājs ne agrāk kā pēc 60 kalendāra dienām ir tiesīgs pieprasīt un sistēmas operatoram ir pienākums atslēgt lietotāja elektroietaises, pilnīgi vai daļēji pārtraucot lietotāja elektroapgādi.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grozījumu, atstājot pašreizējo regulējumu. Pamatojums – attiecībā uz izmaiņām 72.punktā minētais.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Ja dinamiskas elektroenerģijas cenas līgumu noslēdzis lietotājs, kas nav mājsaimniecības lietotājs, noteiktajā termiņā neveic maksājumus par izlietoto elektroenerģiju vai saņemtajiem sistēmas operatora pakalpojumiem, tirgotājs vai sistēmas operators nosūta lietotājam brīdinājumu par elektroapgādes pārtraukšanu. Ja lietotājs pēc brīdinājumā noteiktā laika neveic maksājumus par izlietoto elektroenerģiju vai saņemtajiem sistēmas operatora pakalpojumiem, tirgotājs ir tiesīgs pieprasīt un sistēmas operatoram ir pienākums atslēgt lietotāja elektroietaises, pilnīgi vai daļēji pārtraucot lietotāja elektroapgādi. Ja lietotājs pēc brīdinājumā noteiktā laika neveic maksājumus par saņemtajiem sistēmas operatora pakalpojumiem, sistēmas operators ir tiesīgs pilnīgi vai daļēji atslēgt lietotāja elektroietaises.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grozījumu, atstājot pašreizējo regulējumu. Pamatojums – attiecībā uz izmaiņām 72.punktā minētais.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r w:rsidR="00000000" w:rsidRPr="00000000" w:rsidDel="00000000">
              <w:rPr>
                <w:vertAlign w:val="superscript"/>
                <w:rtl w:val="0"/>
              </w:rPr>
              <w:t xml:space="preserve">1</w:t>
            </w:r>
            <w:r w:rsidR="00000000" w:rsidRPr="00000000" w:rsidDel="00000000">
              <w:rPr>
                <w:rtl w:val="0"/>
              </w:rPr>
              <w:t xml:space="preserve"> Ja fiksētas elektroenerģijas cenas līgumu noslēdzis lietotājs, kas nav mājsaimniecības lietotājs, noteiktajā termiņā neveic maksājumus par izlietoto elektroenerģiju vai saņemtajiem sistēmas operatora pakalpojumiem, tirgotājs vai sistēmas operators ne agrāk kā 10 kalendāra dienas pēc samaksas termiņa beigām nosūta lietotājam brīdinājumu par elektroapgādes pārtraukšanu. Ja lietotājs pēc brīdinājumā noteiktā laika neveic maksājumus par izlietoto elektroenerģiju vai saņemtajiem sistēmas operatora pakalpojumiem, tirgotājs ne agrāk kā pēc 60 kalendāra dienām ir tiesīgs pieprasīt un sistēmas operatoram ir pienākums atslēgt lietotāja elektroietaises, pilnīgi vai daļēji pārtraucot lietotāja elektroapgādi. Ja lietotājs pēc brīdinājumā noteiktā laika neveic maksājumus par saņemtajiem sistēmas operatora pakalpojumiem, sistēmas operators ir tiesīgs pilnīgi vai daļēji atslēgt lietotāja elektroietaises.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grozījumu, atstājot pašreizējo regulējumu. Pamatojums – attiecībā uz izmaiņām 72.punktā minētais.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 Aktīvā lietotāja līgumā ar enerģijas kopīgošanas organizatoru vai citu trešo personu par enerģijas kopīgošanas organizēšanu var ietvert šādus pienākumus, kurus aktīvais lietotājs var uzdot enerģijas kopīgošanas organizatoram: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un direktīvu pārņemšanas atbilstības  uzlabošanai lūdzam noteikumu projektā pārņemt arī Eiropas Parlamenta un Padomes 2024. gada 13. jūnija Direktīvas 2024/1711/ES, ar ko groza Direktīvas 2018/2001/ES un 2019/944/ES attiecībā uz Savienības elektroenerģijas tirgus modeļa uzlabošanu 2. panta 5. punkta 3.apakšpunkta otrajā daļā noteikto, ka enerģijas koplietošanas organizatoram ir pienākums nodrošināt Direktīvas 10. pantā (līguma saturs), 12.pantā (maiņas tiesības) un 18. pantā (rēķinos iekļaujamā informācija) noteiktos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18.27 Enerģijas kopīgošanas organizatoram ir pienākums nodrošināt šo noteikumu 22 punktā, V.nodaļā un  normatīvajos aktos, kas nosaka obligātās prasības attiecībā uz rēķinos ietveramo informāciju, ietverto nosacījumu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26</w:t>
            </w:r>
            <w:r w:rsidR="00000000" w:rsidRPr="00000000" w:rsidDel="00000000">
              <w:rPr>
                <w:rtl w:val="0"/>
              </w:rPr>
              <w:t xml:space="preserve">1. saziņa par enerģijas kopīgošanas kārtību ar citām enerģijas kopīgošanā iesaistītajām pusēm, piemēram, elektroenerģijas tirgotājiem;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rast iespēju pilnībā pārņemt Eiropas Parlamenta un Padomes 2024. gada 13. jūnija Direktīvas 2024/1711/ES prasības, norādot uz to, ka enerģijas kopīgošanas organizatoram, pildot uzdotos pienākumus, var būt nepieciešams sazināties ne tikai ar elektroenerģijas tirgotājiem, bet arī ar tīkla operatoriem, kā arī uzskaitot Direktīvā minētos šādas saziņas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18.26.1. saziņa par enerģijas kopīgošanas kārtību ar citām enerģijas kopīgošanā iesaistītajām pusēm, piemēram, elektroenerģijas tirgotājiem un tīkla operatoriem, tostarp par aspektiem, kas saistīti ar piemērojamiem tarifiem un maksām, nodokļiem vai nodevām;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Esmeralda Balode-Buraka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25-TA-649</w:t>
    </w:r>
    <w:r>
      <w:br/>
    </w:r>
    <w:r w:rsidR="00000000" w:rsidRPr="00000000" w:rsidDel="00000000">
      <w:rPr>
        <w:rtl w:val="0"/>
      </w:rPr>
      <w:t xml:space="preserve">Izdrukāts 11.02.2026. 17.17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25-TA-649</w:t>
    </w:r>
    <w:r>
      <w:br/>
    </w:r>
    <w:r w:rsidR="00000000" w:rsidRPr="00000000" w:rsidDel="00000000">
      <w:rPr>
        <w:rtl w:val="0"/>
      </w:rPr>
      <w:t xml:space="preserve">Izdrukāts 11.02.2026. 17.17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Atzinumi_25-TA-649.docx</dc:title>
</cp:coreProperties>
</file>

<file path=docProps/custom.xml><?xml version="1.0" encoding="utf-8"?>
<Properties xmlns="http://schemas.openxmlformats.org/officeDocument/2006/custom-properties" xmlns:vt="http://schemas.openxmlformats.org/officeDocument/2006/docPropsVTypes"/>
</file>