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25-TA-1206: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21. maija noteikumos Nr. 301 "Valsts atbalsta piešķiršanas kārtība lauksaimniecības un zivsaimniecības tirgus veicināšanai"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 Ja atbalstu piešķir saskaņā ar Komisijas 2023. gada 13. decembra Regulu (EK) </w:t>
            </w:r>
            <w:r w:rsidR="00000000" w:rsidRPr="00000000" w:rsidDel="00000000">
              <w:rPr>
                <w:rtl w:val="0"/>
              </w:rPr>
              <w:t xml:space="preserve">2023/2831</w:t>
            </w:r>
            <w:r w:rsidR="00000000" w:rsidRPr="00000000" w:rsidDel="00000000">
              <w:rPr>
                <w:rtl w:val="0"/>
              </w:rPr>
              <w:t xml:space="preserve"> par Līguma par Eiropas Savienības darbību 107. un 108. panta piemērošanu </w:t>
            </w:r>
            <w:r w:rsidR="00000000" w:rsidRPr="00000000" w:rsidDel="00000000">
              <w:rPr>
                <w:i w:val="1"/>
                <w:rtl w:val="0"/>
              </w:rPr>
              <w:t xml:space="preserve">de minimis</w:t>
            </w:r>
            <w:r w:rsidR="00000000" w:rsidRPr="00000000" w:rsidDel="00000000">
              <w:rPr>
                <w:rtl w:val="0"/>
              </w:rPr>
              <w:t xml:space="preserve"> atbalstam (Eiropas Savienības Oficiālais Vēstnesis, 2023. gada 15. decembris, L) (turpmāk – regula 2023/2831) un </w:t>
            </w:r>
            <w:r w:rsidR="00000000" w:rsidRPr="00000000" w:rsidDel="00000000">
              <w:rPr>
                <w:rtl w:val="0"/>
              </w:rPr>
              <w:t xml:space="preserve">normatīvajiem aktiem par </w:t>
            </w:r>
            <w:r w:rsidR="00000000" w:rsidRPr="00000000" w:rsidDel="00000000">
              <w:rPr>
                <w:i w:val="1"/>
                <w:rtl w:val="0"/>
              </w:rPr>
              <w:t xml:space="preserve">de minimis</w:t>
            </w:r>
            <w:r w:rsidR="00000000" w:rsidRPr="00000000" w:rsidDel="00000000">
              <w:rPr>
                <w:rtl w:val="0"/>
              </w:rPr>
              <w:t xml:space="preserve"> atbalsta uzskaites un piešķiršanas kārtību</w:t>
            </w:r>
            <w:r w:rsidR="00000000" w:rsidRPr="00000000" w:rsidDel="00000000">
              <w:rPr>
                <w:rtl w:val="0"/>
              </w:rPr>
              <w:t xml:space="preserve">, atbalsta sniedzējs un pretendents ievēro šādas prasības: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noteikumus ar nosacījumu, kas nosaka, līdz kuram datumam atbalsta programmas ietvaros drīkst piešķirt de minimis atbalstu saskaņā ar Komisijas 2023. gada 13. decembra Regulu (EK) 2023/2831 par Līguma par Eiropas Savienības darbību 107. un 108. panta piemērošanu de minimis atbalstam.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Anželika Mūrniece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25-TA-1206</w:t>
    </w:r>
    <w:r>
      <w:br/>
    </w:r>
    <w:r w:rsidR="00000000" w:rsidRPr="00000000" w:rsidDel="00000000">
      <w:rPr>
        <w:rtl w:val="0"/>
      </w:rPr>
      <w:t xml:space="preserve">Izdrukāts 29.08.2025. 14.31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25-TA-1206</w:t>
    </w:r>
    <w:r>
      <w:br/>
    </w:r>
    <w:r w:rsidR="00000000" w:rsidRPr="00000000" w:rsidDel="00000000">
      <w:rPr>
        <w:rtl w:val="0"/>
      </w:rPr>
      <w:t xml:space="preserve">Izdrukāts 29.08.2025. 14.31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