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stratēģiju virzībai uz Eiropas Kodolpētījumu organizācijas pilntiesīgas dalībvalsts statusu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31.10.2022.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31.10.2022.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