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1.3.apakšsadaļu ar skaidrojumu par izstrādātā noteikumu projekta ietekmi uz finansējuma saņēmēju, tas ir Izglītības un zinātnes ministriju,  kā arī vai vienošanās par projekta īstenošanu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16.1.</w:t>
            </w:r>
            <w:r w:rsidR="00000000" w:rsidRPr="00000000" w:rsidDel="00000000">
              <w:rPr>
                <w:rtl w:val="0"/>
              </w:rPr>
              <w:t xml:space="preserve"> apakšpunktā</w:t>
            </w:r>
            <w:r w:rsidR="00000000" w:rsidRPr="00000000" w:rsidDel="00000000">
              <w:rPr>
                <w:rtl w:val="0"/>
              </w:rPr>
              <w:t xml:space="preserve"> minētās tiešās attiecināmās personāla izmaksas ietver šādas izmaksu pozīcijas: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ministrijas izstrādātajā “Vadlīniju attiecināmo izmaksu noteikšanai Eiropas Savienības kohēzijas politikas programmas 2021.–2027. gada plānošanas periodā” 09.06.2025. redakcijā ir dzēsta iepriekš noteiktā prasība par minimālo darbinieku nodarbinātības apjomu (t.i. vismaz 30 % no normālā darba laika), aicinām nenoteikt stingrākas prasības, nekā tās, kas noteiktas spēkā esošajās vadlīnijās. Attiecīgi lūdzam precizēt MKN 17.1., 17.2., 17.3.1., 17.3.2.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projekta vadības personāla izmaksas (izņemot virsstundas) šo noteikumu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w:t>
            </w:r>
            <w:r w:rsidR="00000000" w:rsidRPr="00000000" w:rsidDel="00000000">
              <w:rPr>
                <w:rtl w:val="0"/>
              </w:rPr>
              <w:t xml:space="preserve"> minēto atbalstāmo darbību īstenošanai, paredzot projekta vadības personāla izmaksu ierobežojumu līdz 84 787 </w:t>
            </w:r>
            <w:r w:rsidR="00000000" w:rsidRPr="00000000" w:rsidDel="00000000">
              <w:rPr>
                <w:i w:val="1"/>
                <w:rtl w:val="0"/>
              </w:rPr>
              <w:t xml:space="preserve">euro </w:t>
            </w:r>
            <w:r w:rsidR="00000000" w:rsidRPr="00000000" w:rsidDel="00000000">
              <w:rPr>
                <w:rtl w:val="0"/>
              </w:rPr>
              <w:t xml:space="preserve">kalendāra gadā.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noteikts, ka projekta vadības personāla izmaksu ierobežojums ir līdz 84 787 EUR kalendārajā gadā. Ņemot vērā, ka Finanšu ministrijas 25.09.2023. redakcijā izstrādātajās vadlīnijās “Vadlīniju attiecināmo izmaksu noteikšanai Eiropas Savienības kohēzijas politikas programmas 2021.-2027.gada plānošanas periodā” ir skaidri noteikts, ka minētais ierobežojums piemērojams attiecībā uz ES fondu (t.i. ERAF) daļu, aicinām, lai izvairītos no dažādas interpretācijas, precizēt regulējumu, nosakot, ka ierobežojums piemērojams tieši ERAF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informāciju par projekta īstenošanas gaitu savā tīmekļvietnē aktualizē, tiklīdz tā pieejama, bet ne retāk kā reizi trijos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izvērtēt un nenoteikt stingrākas prasības par tām, kas paredzētas ES fondu 2021.–2027. gada un Atveseļošanas fonda komunikācijas un dizaina vadlīnijās. Esošajā redakcijā ir noteikts, ka informācija jāaktualizē ne retāk kā reizi trijos mēnešos, taču ierosinām norādīt tikai to, ka informācija jāaktualizē, ja tas ir nepieciešams, nenosakot konkrētu biežumu. Tas ļautu saglabāt prasības atbilstošas vadlīnijām, neieviešot stingrākus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un sadarbības partneris nodrošina interešu konflikta neesību saskaņā ar Eiropas Parlamenta un Padomes 2018. gada 18. jūlija Regulas (ES, Euratom)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w:t>
            </w:r>
            <w:r w:rsidR="00000000" w:rsidRPr="00000000" w:rsidDel="00000000">
              <w:rPr>
                <w:rtl w:val="0"/>
              </w:rPr>
              <w:t xml:space="preserve">966/2012</w:t>
            </w:r>
            <w:r w:rsidR="00000000" w:rsidRPr="00000000" w:rsidDel="00000000">
              <w:rPr>
                <w:rtl w:val="0"/>
              </w:rPr>
              <w:t xml:space="preserve">, 61. panta prasībām un normatīvajiem aktiem publisko iepirkumu jomā,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Eiropas Parlamenta un Padomes Regula bija spēkā līdz 29.09.2024., lūdzam aktualizēt atsauci, aizstājot to ar šobrīd spēkā esošo Eiropas Parlamenta un Padomes Regulu (ES, Euratom) Nr. 2024/2509.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26-TA-233</w:t>
    </w:r>
    <w:r>
      <w:br/>
    </w:r>
    <w:r w:rsidR="00000000" w:rsidRPr="00000000" w:rsidDel="00000000">
      <w:rPr>
        <w:rtl w:val="0"/>
      </w:rPr>
      <w:t xml:space="preserve">Izdrukāts 31.03.2026.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26-TA-233</w:t>
    </w:r>
    <w:r>
      <w:br/>
    </w:r>
    <w:r w:rsidR="00000000" w:rsidRPr="00000000" w:rsidDel="00000000">
      <w:rPr>
        <w:rtl w:val="0"/>
      </w:rPr>
      <w:t xml:space="preserve">Izdrukāts 31.03.2026.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Atzinumi_26-TA-233.docx</dc:title>
</cp:coreProperties>
</file>

<file path=docProps/custom.xml><?xml version="1.0" encoding="utf-8"?>
<Properties xmlns="http://schemas.openxmlformats.org/officeDocument/2006/custom-properties" xmlns:vt="http://schemas.openxmlformats.org/officeDocument/2006/docPropsVTypes"/>
</file>