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27 "Sporta organizāciju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VOLEJBOLA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9. janvāra noteikumos Nr. 27 "Sporta organizāciju finansēšanas kārtība" (Latvijas Vēstnesis, 2024, 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3.2.punkts neatbilst līdzšinējai praksei un faktiskajam nodalījumam starp reģistrētajiem un licencētajiem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licencētie sportisti ir reģistrētie, taču ne visi reģistrētie sportisti ir licencēti. Vairumā Latvijā atzīto sporta federāciju licences tiek noteiktas kā obligāta prasība, lai nodoršinātu dalību nacionālajos čempionātos un/vai starptautiskajās sacensībās (Licence parasti ir federācijas (vai starptautiskās federācijas) izsniegta sportista “atļauja/identifikators” konkrētam periodam (sezonai/gadam) ar noteiktiem nosacījumiem). Tikmēr bērnu, jaunatnes un tautas sacensībās licences netiek prasītas.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tradicionāli licences paredz ne vien licences maksu, bet arī plašāku tiesisko attiecību veidošanu starp licences izsniedzēju un saņēmēju, līdz ar to jāņem vērā, ka prasība licencēt visus bērnu un tautas sporta pasākumos iesaistītos dalībniekus, radīs papildus administratīvo slogu visām sporta organizācijām un sadārdzinās faktiskās pasākumu administrēšanas izmaksas. Vienlaikus - nav saprotams šīs darbības faktiskā pievienotā vērtība (dalību sacensībās iespējas reģistrēt un fiksēt arī bez licences piešķiršanas).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3.3. punkts ir pretrunā ar Sporta likumu un nav izpildāms </w:t>
            </w:r>
            <w:r w:rsidR="00000000" w:rsidRPr="00000000" w:rsidDel="00000000">
              <w:rPr>
                <w:rtl w:val="0"/>
              </w:rPr>
              <w:t xml:space="preserve">- atbilstoši Sporta likumam "sporta federācijas</w:t>
            </w:r>
            <w:r w:rsidR="00000000" w:rsidRPr="00000000" w:rsidDel="00000000">
              <w:rPr>
                <w:b w:val="1"/>
                <w:rtl w:val="0"/>
              </w:rPr>
              <w:t xml:space="preserve"> biedri ir tikai juridiskās personas </w:t>
            </w:r>
            <w:r w:rsidR="00000000" w:rsidRPr="00000000" w:rsidDel="00000000">
              <w:rPr>
                <w:rtl w:val="0"/>
              </w:rPr>
              <w:t xml:space="preserve">vai sporta izglītības iestādes, kurām nav juridiskās personas statusa, atbilstoši dotajam pilnvarojumam", līdz ar to nav saprotams, par kādu personu uzskaiti ir 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3.11. punktā noteiktā prasība iesniegt sporta federācijas attīstības programmu nākamajam gadam</w:t>
            </w:r>
            <w:r w:rsidR="00000000" w:rsidRPr="00000000" w:rsidDel="00000000">
              <w:rPr>
                <w:rtl w:val="0"/>
              </w:rPr>
              <w:t xml:space="preserve"> ir nesamērīga un pretrunā mērķim mazināt administratīvo slogu, jo “attīstības programma” pēc būtības ir vidēja termiņa stratēģisks dokuments. Federāciju attīstības programmas parasti tiek izstrādātas vairākiem gadiem (bieži četriem), kas loģiski sasaucas ar olimpisko ciklu un federāciju valdes pilnvaru termiņiem; viena gada “attīstības programma” faktiski dublē gada darba plānu un neatbilst dokumenta jēgai.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3.11. punktu: ja mērķis ir izvērtēt federācijas rīcību nākamajā gadā, jāprasa “darbības plāns nākamajam gadam”; savukārt, ja mērķis ir iepazīties ar attīstības virzieniem, jāprasa spēkā esošā vidēja termiņa attīstības programma (vairākiem gadiem), nevis katru gadu jauna programma viena gada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tai skaitā - licencēto, sportistu skaitu saskaņā ar sporta federācijas sportistu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informāciju par to personu kopējo skaitu, kuras ir uzskaitītas sporta federācijas biedru organizācijās un regulāri nodarbojas ar attiecīgo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sporta federācijas darbības plānu nākamajam gadam vai spēkā esošu vidēja termiņa attīstības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Platonovs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25-TA-2734</w:t>
    </w:r>
    <w:r>
      <w:br/>
    </w:r>
    <w:r w:rsidR="00000000" w:rsidRPr="00000000" w:rsidDel="00000000">
      <w:rPr>
        <w:rtl w:val="0"/>
      </w:rPr>
      <w:t xml:space="preserve">Izdrukāts 02.02.2026.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25-TA-2734</w:t>
    </w:r>
    <w:r>
      <w:br/>
    </w:r>
    <w:r w:rsidR="00000000" w:rsidRPr="00000000" w:rsidDel="00000000">
      <w:rPr>
        <w:rtl w:val="0"/>
      </w:rPr>
      <w:t xml:space="preserve">Izdrukāts 02.02.2026.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Atzinumi_25-TA-2734.docx</dc:title>
</cp:coreProperties>
</file>

<file path=docProps/custom.xml><?xml version="1.0" encoding="utf-8"?>
<Properties xmlns="http://schemas.openxmlformats.org/officeDocument/2006/custom-properties" xmlns:vt="http://schemas.openxmlformats.org/officeDocument/2006/docPropsVTypes"/>
</file>