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noteikumu projekta "Grozījumi Ministru kabineta 2006. gada 31. oktobra noteikumos Nr. 899 "Ambulatorajai ārstēšanai paredzēto zāļu un medicīnisko ierīču iegādes izdevumu kompensācijas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5. sadaļu, izvērtējot projekta atbilstību Eiropas Savienības tiesību aktiem, ņemot vērā, ka no anotācijas 1. sadaļas skaidrojumiem un projekta 1.8. apakšpunkta redakcijas izriet Eiropas Parlamenta un Padomes 2021. gada 15. decembra regulas Nr.2021/2282 par veselības aprūpes tehnoloģiju novērtēšanu un ar ko groza Direktīvā 2011/24/ES (turpmāk – regula) ieviešana Ministru kabineta 2006. gada 31. oktobra noteikumu Nr. 899 "Ambulatorajai ārstēšanai paredzēto zāļu un medicīnisko ierīču iegādes izdevumu kompensācijas kārtība" (turpmāk - noteikumi Nr. 899) 10.</w:t>
            </w:r>
            <w:r w:rsidR="00000000" w:rsidRPr="00000000" w:rsidDel="00000000">
              <w:rPr>
                <w:vertAlign w:val="superscript"/>
                <w:rtl w:val="0"/>
              </w:rPr>
              <w:t xml:space="preserve">9</w:t>
            </w:r>
            <w:r w:rsidR="00000000" w:rsidRPr="00000000" w:rsidDel="00000000">
              <w:rPr>
                <w:rtl w:val="0"/>
              </w:rPr>
              <w:t xml:space="preserve">1.1. apakšpunktā, kas nav atspoguļots anotācijas 5.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tiešām tiek ieviesta visa regula un projektā ir nepieciešams ietvert atsauci uz visu regulu kopumā vai arī ir iespējams norādīt atsauci uz konkrētām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izvērtējumu un atbilstoši Vadlīnijām tiesību akta projekta sākotnējās ietekmes novērtēšanai un novērtējuma ziņojuma sagatavošanai Vienotajā tiesību aktu izstrādes un saskaņošanas portālā, lūdzam aizpildīt anotācijas 5.1. un 5.4. apakšsadaļu, pilnībā atspoguļojot regulas ieviešanu (tajā skaitā skaidrojot arī no regulas izrietošo rīcības brīvību izmantošanu vai neizmantošanu). Nepieciešamības gadījumā lūdzam precizēt arī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nepieciešama vispārīga atsauce uz regulu, iesakām papildināt anotāciju ar precizējošiem skaidrojumiem, piemēram, anotācijas 5.1. apakšsadaļas regulas apraksta daļā vai 1.3. apakšsadaļā pie projekta 1.8. apakšpunkta skaidrojuma, konkrētāk norādot uz projekta un regulas savstarpējo saistību un vispārīgās atsauces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norādes uz regulas piemērošanas datumiem, ievērojot tās 36. pantu. Vēršam uzmanību, ka anotācijā paralēli skaidroti atšķirīgi datumi, no kuriem jānodrošina regulas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 anotācijas 1.3. apakšsadaļas skaidrojumu par projektā plānotajiem grozījumiem noteikumos Nr. 899, nodrošinot tiesību normu piemērotājam skaidrāku izpratni par noteikumu Nr. 899 un regulas savstarpējo saistību. Iesakām konkretizēt to, kā projekts ietekmē regulas piemērošanu, kā piemērošana tiks nodrošināta un praktiski izpaudīsies caur projekta 1.8. apakšpunktā plānotajiem grozījumiem noteikumos Nr. 899. Pašreizējie skaidrojumi šķietami pārāk vispārīgi norāda tikai uz to, ka projekta 1.8. apakšpunkta grozījums noteikumos Nr. 899 nepieciešams, ņemot vērā to, ka no 2025. gada 12. janvāra sāk piemērot regulu, konkrētāk neuzsverot "kas, kā un kāpēc?".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nodaļā noteiktajām prasībāmi.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2021. gada 15. decembra regula Nr. 2021/2282 par veselības aprūpes tehnoloģiju novērtēšanu un ar ko groza Direktīvā 2011/24/ES (turpmāk - Regula 2021/2282).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20.06.2024.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20.06.2024.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