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25-TA-146: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29. novembra sēdes protokollēmuma (prot. Nr. 61 30. §) "Informatīvais ziņojums "Par sabiedriskā labuma organizāciju darbību un attīstību"" 3. un 5. punktā doto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grozījumus Uzņēmumu ienākuma nodokļa likumā, lai nodrošinātu informatīvā ziņojuma "Par sabiedriskā labuma organizāciju darbību un attīstību" (22-TA-241) 3.3. un 5.1. sadaļas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LPA iebilst Protokollēmuma projekta 3.2. punktam</w:t>
            </w:r>
            <w:r w:rsidR="00000000" w:rsidRPr="00000000" w:rsidDel="00000000">
              <w:rPr>
                <w:rtl w:val="0"/>
              </w:rPr>
              <w:t xml:space="preserve">, kas paredz iesniegt Ministru kabinetā grozījumus Uzņēmumu ienākuma nodokļa likumā, lai nodrošinātu informatīvā ziņojuma "Par sabiedriskā labuma organizāciju darbību un attīstību" (22-TA-241) 3.3. un 5.1. sadaļas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augustā vairāk nekā 120 biedrības un nodibinājumi iebilda pret uzņēmumu ienākuma nodokļa (UIN) piemērošanu biedrībām un nodibinājumiem</w:t>
            </w:r>
            <w:r w:rsidR="00000000" w:rsidRPr="00000000" w:rsidDel="00000000">
              <w:rPr>
                <w:vertAlign w:val="superscript"/>
                <w:rtl w:val="0"/>
              </w:rPr>
              <w:t xml:space="preserve">[1]</w:t>
            </w:r>
            <w:r w:rsidR="00000000" w:rsidRPr="00000000" w:rsidDel="00000000">
              <w:rPr>
                <w:rtl w:val="0"/>
              </w:rPr>
              <w:t xml:space="preserve">. Biedrības un nodibinājumi neveic saimniecisko darbību ar mērķi gūt peļņu, bet gan lai sasniegtu organizācijas mērķus, nodrošinātu organizācijas pamatdarbību, ilgstpēju un neatkarību, nodrošinātu Eiropas Savienības projektu priekšfinansējuma un līdzfinansējuma prasības, lai veiktu valsts deleģētus uzdevumus un sniegtu pakalpojumus, u.c. Tādējādi UIN piemērošana būtiski negatīvi ietekmētu biedrību un nodibinājumu spējas īstenot savus mērķus, turklāt tādās jomās, kuras parasti neveic biznesa sektors un publiskajai pārvaldei trūkst resursu.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biedrību un nodibinājumu iebildumiem UIN piemērošanā, Finanšu ministrija arī norādīja, ka pirms tālāku grozījumu izstrādes Uzņēmuma ienākuma nodokļa likumā sekos diskusijas un viedokļu apmaiņa ar nevalstiskajām organizācijām, projekta normu un mērķu skaidrošana, kā arī, iespējams, alternatīvu risinājumu izvērtējums</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ministrijas pārstāvji, tiekoties ar biedrību un nodibinājumu pārstāvjiem 2024. gada 8. novembrī un 2025. gada 16. janvārī Kultūras ministrijā, kā arī 2024. gada 27. novembra Nevalstisko organizāciju un Ministru kabineta sadarbības memoranda īstenošanas padomē, lai apspriestu grozījumus sabiedriskā labuma organizāciju (SLO) regulējumā un priekšlikumu piemērot uzņēmumu ienākuma nodokli, apņēmās iesaistīt biedrības un nodibinājumus diskusijās par UIN regulējumu, kā arī norādīja, ka sagatavotie grozījumi UIN likumā tiks pakārtoti izstrādātajiem grozījumiem SLO likumā, tādēļ kamēr netiks panākta vienošanās par SLO likuma grozījumiem un tie netiks pieņemti, grozījumi UIN likumā tālāk netiks virzīti.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Tiesību aktu portāls. Grozījumi Uzņēmumu ienākuma nodokļa likumā (23-TA-2370)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Finanšu ministrija. 30.09.2024. Vēstule “Par likumprojekta “Grozījumi Uzņēmumu ienākuma nodokļa likumā” publisko apspriešanu” (Nr. 4.1-9/4 / 2566).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2025. gada 1. septembrim sagatavot informāciju par to, kā Latvijā reģistrētās biedrībās un nodibinājumos tiek nodalītas biedru labuma organizācijas no organizācijām, kuras īsteno sabiedrības labuma darbību, papildus izvērtēt citu valstu pieredzi valsts atbalsta sniegšanā biedrībām un nodibinājumiem un informēt Nevalstisko organizāciju un Ministru kabineta sadarbības memoranda īstenošanas padomi par iespējamiem risinājumiem atbalsta sniegšanā biedrībām un nodibinājumiem atbilstoši Latvijas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LPA aicina pārskatīt Protokollēmuma projekta 2. un 4. punktā noteiktos termiņus</w:t>
            </w:r>
            <w:r w:rsidR="00000000" w:rsidRPr="00000000" w:rsidDel="00000000">
              <w:rPr>
                <w:rtl w:val="0"/>
              </w:rPr>
              <w:t xml:space="preserve"> un iespēju robežās tos pagarināt vismaz līdz 2026. gadam, lai nodrošinātu visu uzdevumu izpildi kvalitatīvā un rūpīgi izvērtētā veidā, aktīvi iesaistot diskusijās biedrību un nodibinājumu pārstāvjus, tai skaitā arī grozījumu izstrādes laikā un pirms iesniegšanas komentēšanai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25-TA-146</w:t>
    </w:r>
    <w:r>
      <w:br/>
    </w:r>
    <w:r w:rsidR="00000000" w:rsidRPr="00000000" w:rsidDel="00000000">
      <w:rPr>
        <w:rtl w:val="0"/>
      </w:rPr>
      <w:t xml:space="preserve">Izdrukāts 13.03.2025.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25-TA-146</w:t>
    </w:r>
    <w:r>
      <w:br/>
    </w:r>
    <w:r w:rsidR="00000000" w:rsidRPr="00000000" w:rsidDel="00000000">
      <w:rPr>
        <w:rtl w:val="0"/>
      </w:rPr>
      <w:t xml:space="preserve">Izdrukāts 13.03.2025.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Atzinumi_25-TA-146.docx</dc:title>
</cp:coreProperties>
</file>

<file path=docProps/custom.xml><?xml version="1.0" encoding="utf-8"?>
<Properties xmlns="http://schemas.openxmlformats.org/officeDocument/2006/custom-properties" xmlns:vt="http://schemas.openxmlformats.org/officeDocument/2006/docPropsVTypes"/>
</file>