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15. novembra noteikumos Nr. 857 "Noteikumi par sociālajām garantijām bārenim un bez vecāku gādības palikušajam bērnam, kurš ir ārpusģimenes aprūpē, kā arī pēc ārpusģimenes aprūpes beigšanās"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 izteikt 31.</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punktu, norādot kādā veidā šī informācija tiks pārbaudīta un nosaucot informācijas sistēmas, kurās informācija tiks pārbaudīta.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Vindžanova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noteikumu projekts nosaka, ka no 2023.gada 1.jūlija pašvaldība pabalsta ikmēneša izdevumiem un apliecības piešķiršanai pieprasa informāciju no izglītības iestādes, augstskolas vai koledžas izmantojot pašvaldībā pieejamās informācijas sistēmas par to, ka pilngadību sasniegušais bērns turpina apgūt izglītības programmu vai studiju programmu, nevērtējot “sekmīgumu” kā kritēriju." - Lūdzu precizēt anotāciju - ja informācija tiek pārbaudīta informācijas sistēmā, tad to nav nepieciešams pieprasīt no izglītības iestādes.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Vindžanova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pilngadību sasniegušais bērns mācās pamatizglītības, vispārējās vai profesionālās izglītības iestādē, kas ir tiesīga izsniegt valsts atzītus vispārējās izglītības vai valsts atzītus profesionālo izglītību un profesionālo kvalifikāciju apliecinošus dokumentus, pašvaldība, kuras bāriņtiesa pieņēmusi lēmumu par bērna ārpusģimenes aprūpi, viņam izmaksā pabalstu ikmēneša izdevumiem, kas nav mazāks par 20 procentiem (noapaļots līdz pilniem </w:t>
            </w:r>
            <w:r w:rsidR="00000000" w:rsidRPr="00000000" w:rsidDel="00000000">
              <w:rPr>
                <w:i w:val="1"/>
                <w:rtl w:val="0"/>
              </w:rPr>
              <w:t xml:space="preserve">euro)</w:t>
            </w:r>
            <w:r w:rsidR="00000000" w:rsidRPr="00000000" w:rsidDel="00000000">
              <w:rPr>
                <w:rtl w:val="0"/>
              </w:rPr>
              <w:t xml:space="preserve">  no Centrālās statistikas pārvaldes publicētās aktuālās minimālo ienākumu mediānas uz vienu ekvivalento patērētāju mēnesī un personām ar invaliditāti kopš bērnības nav mazāks par 30 procentiem (noapaļots līdz pilniem </w:t>
            </w:r>
            <w:r w:rsidR="00000000" w:rsidRPr="00000000" w:rsidDel="00000000">
              <w:rPr>
                <w:i w:val="1"/>
                <w:rtl w:val="0"/>
              </w:rPr>
              <w:t xml:space="preserve">euro</w:t>
            </w:r>
            <w:r w:rsidR="00000000" w:rsidRPr="00000000" w:rsidDel="00000000">
              <w:rPr>
                <w:rtl w:val="0"/>
              </w:rPr>
              <w:t xml:space="preserve">) no Centrālās statistikas pārvaldes publicētās aktuālās minimālo ienākumu mediānas uz vienu ekvivalento patērētāju mēnesī.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aizstāt vārdus "pamatizglītības, vispārējās vai profesionālās izglītības iestādē, kas ir tiesīga izsniegt valsts atzītus vispārējās izglītības vai valsts atzītus profesionālo izglītību un profesionālo kvalifikāciju apliecinošus dokumentus" uz "vispārējās izglītības iestādē vai profesionālās izglītības iestādē un apgūst vispārējās pamatizglītības, vispārējās vidējās izglītības vai profesionālās pamatizglītības, arodizglītības vai profesionālās vidējās izglītības programmas".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pilngadību sasniegušais bērns mācās vispārējās izglītības iestādē vai profesionālās izglītības iestādē un apgūst vispārējās pamatizglītības, vispārējās vidējās izglītības vai profesionālās pamatizglītības, arodizglītības vai profesionālās vidējās izglītības programmas, pašvaldība, kuras bāriņtiesa pieņēmusi lēmumu par bērna ārpusģimenes aprūpi, viņam izmaksā pabalstu ikmēneša izdevumiem, kas nav mazāks par 20 procentiem (noapaļots līdz pilniem euro)  no Centrālās statistikas pārvaldes publicētās aktuālās minimālo ienākumu mediānas uz vienu ekvivalento patērētāju mēnesī un personām ar invaliditāti kopš bērnības nav mazāks par 30 procentiem (noapaļots līdz pilniem euro) no Centrālās statistikas pārvaldes publicētās aktuālās minimālo ienākumu mediānas uz vienu ekvivalento patērētāju mēnesī.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Alla Imanta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 Ja pilngadību sasniegušais bērns studē augstskolā vai koledžā, kas ir tiesīga izsniegt valsts atzītus diplomus,  pašvaldība, kuras bāriņtiesa pieņēmusi lēmumu par bērna ārpusģimenes aprūpi, viņam izmaksā pabalstu ikmēneša izdevumiem, kas nav mazāks par 20 procentiem (noapaļots līdz pilniem </w:t>
            </w:r>
            <w:r w:rsidR="00000000" w:rsidRPr="00000000" w:rsidDel="00000000">
              <w:rPr>
                <w:i w:val="1"/>
                <w:rtl w:val="0"/>
              </w:rPr>
              <w:t xml:space="preserve">euro)</w:t>
            </w:r>
            <w:r w:rsidR="00000000" w:rsidRPr="00000000" w:rsidDel="00000000">
              <w:rPr>
                <w:rtl w:val="0"/>
              </w:rPr>
              <w:t xml:space="preserve"> no Centrālās statistikas pārvaldes publicētās aktuālās minimālo ienākumu mediānas uz vienu ekvivalento patērētāju mēnesī un personām ar invaliditāti kopš bērnības nav mazāks par 30 procentiem (noapaļots līdz pilniem </w:t>
            </w:r>
            <w:r w:rsidR="00000000" w:rsidRPr="00000000" w:rsidDel="00000000">
              <w:rPr>
                <w:i w:val="1"/>
                <w:rtl w:val="0"/>
              </w:rPr>
              <w:t xml:space="preserve">euro</w:t>
            </w:r>
            <w:r w:rsidR="00000000" w:rsidRPr="00000000" w:rsidDel="00000000">
              <w:rPr>
                <w:rtl w:val="0"/>
              </w:rPr>
              <w:t xml:space="preserve">) no Centrālās statistikas pārvaldes publicētās aktuālās minimālo ienākumu mediānas uz vienu ekvivalento patērētāju mēnesī. Pabalsta izmaksu aptur studiju pārtraukuma laikā un to atjauno, ja studijas tiek atsāktas. Par studiju pārtraukšanu studiju procesu regulējošajos normatīvajos aktos noteiktajā kārtībā pilngadību sasniegušajam bērnam ir pienākums nekavējoties informēt pašvaldību, kura izmaksā pabalstu ikmēneša izdevumiem.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ņemt vērā arī iespēju, ka atbalsts var būt nepieciešams jaunietim, kurš studē augstākās izglītības iestādēs ārpus Latvijas.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Busule (IZM)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r w:rsidR="00000000" w:rsidRPr="00000000" w:rsidDel="00000000">
              <w:rPr>
                <w:vertAlign w:val="superscript"/>
                <w:rtl w:val="0"/>
              </w:rPr>
              <w:t xml:space="preserve">1</w:t>
            </w:r>
            <w:r w:rsidR="00000000" w:rsidRPr="00000000" w:rsidDel="00000000">
              <w:rPr>
                <w:rtl w:val="0"/>
              </w:rPr>
              <w:t xml:space="preserve"> Ja pilngadību sasniegušais bērns studē augstskolā vai koledžā, kas ir tiesīga izsniegt valsts atzītus diplomus,  pašvaldība, kuras bāriņtiesa pieņēmusi lēmumu par bērna ārpusģimenes aprūpi, viņam izmaksā pabalstu ikmēneša izdevumiem, kas nav mazāks par 20 procentiem (noapaļots līdz pilniem </w:t>
            </w:r>
            <w:r w:rsidR="00000000" w:rsidRPr="00000000" w:rsidDel="00000000">
              <w:rPr>
                <w:i w:val="1"/>
                <w:rtl w:val="0"/>
              </w:rPr>
              <w:t xml:space="preserve">euro)</w:t>
            </w:r>
            <w:r w:rsidR="00000000" w:rsidRPr="00000000" w:rsidDel="00000000">
              <w:rPr>
                <w:rtl w:val="0"/>
              </w:rPr>
              <w:t xml:space="preserve"> no Centrālās statistikas pārvaldes publicētās aktuālās minimālo ienākumu mediānas uz vienu ekvivalento patērētāju mēnesī un personām ar invaliditāti kopš bērnības nav mazāks par 30 procentiem (noapaļots līdz pilniem </w:t>
            </w:r>
            <w:r w:rsidR="00000000" w:rsidRPr="00000000" w:rsidDel="00000000">
              <w:rPr>
                <w:i w:val="1"/>
                <w:rtl w:val="0"/>
              </w:rPr>
              <w:t xml:space="preserve">euro</w:t>
            </w:r>
            <w:r w:rsidR="00000000" w:rsidRPr="00000000" w:rsidDel="00000000">
              <w:rPr>
                <w:rtl w:val="0"/>
              </w:rPr>
              <w:t xml:space="preserve">) no Centrālās statistikas pārvaldes publicētās aktuālās minimālo ienākumu mediānas uz vienu ekvivalento patērētāju mēnesī. Pabalsta izmaksu aptur studiju pārtraukuma laikā un to atjauno, ja studijas tiek atsāktas. Par studiju pārtraukšanu studiju procesu regulējošajos normatīvajos aktos noteiktajā kārtībā pilngadību sasniegušajam bērnam ir pienākums nekavējoties informēt pašvaldību, kura izmaksā pabalstu ikmēneša izdevumiem.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....."bērns studē augstskolā vai koledžā, kas ir tiesīga izsniegt valsts atzītus diplomus"....,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..."jaunietis studē augstākās izglītības iestādē, kas reģistrēta Izglītības iestāžu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Busule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13.06.2023. 11.45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22-TA-3640</w:t>
    </w:r>
    <w:r>
      <w:br/>
    </w:r>
    <w:r w:rsidR="00000000" w:rsidRPr="00000000" w:rsidDel="00000000">
      <w:rPr>
        <w:rtl w:val="0"/>
      </w:rPr>
      <w:t xml:space="preserve">Izdrukāts 13.06.2023. 11.45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Atzinumi_22-TA-3640.docx</dc:title>
</cp:coreProperties>
</file>

<file path=docProps/custom.xml><?xml version="1.0" encoding="utf-8"?>
<Properties xmlns="http://schemas.openxmlformats.org/officeDocument/2006/custom-properties" xmlns:vt="http://schemas.openxmlformats.org/officeDocument/2006/docPropsVTypes"/>
</file>