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aprēķinus jaunajai amata vietai, jo ietvertā mēnešalga (22800/12 = 1900) ir zem 2025.gada atalgojumu skalas 11 mēnešalgas grupas intervāla minimuma (intervāla minimums 1962 euro). Atbilstoši MK 2023.gada 26.septembra MK protokolā Nr. 47 ietvertajam nodarbinātajiem mēnešalga nedrīkst būt noteikta zemāk kā attiecīgās mēnešalgu grupas algu skalas intervāla minimums.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Satiksmes ministrijai papildus nepieciešama viena  jauna  amata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jaunas amata vietas izveidei, kas tādējādi palielina kopējo nodarbināto skaitu valsts pārvaldē.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29.08.2024.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29.08.2024.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