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ministrijas 2025. gada 14. oktobra priekšlikumi grozījumiem ANM plānā attiecas uz vairākiem rādītājiem, kā arī ierosinātās izmaiņas reformas nosaukumā, 2.1.punktā (24.lpp.) tekstu aiz vārdiem "“Rīgas metropoles areāla transporta sistēmas zaļināšana” lūdzam papildināt ar vārdiem un skaitļiem "(pašreizējā redakcija). 1.1.1.r. Ilgtspējīga transporta sistēma (grozītā redakcija)", kā arī CID atsauces numuru papildināt ar skaitļiem 1, 3, 5, 5a, 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1.1.1.r. Ilgtspējīga transporta sistēma (grozītā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(CID atsauce Nr.1, 2, 3, 5, 5a, 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2.atskaites punktam (26.lpp.) kolonnā "Grozītā redakcija" esošo tekstu lūdzam aizstāt ar tekstu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Nr.1 un Nr.2 kolonna “Pasākums (reforma vai investīcija)”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1.1.1.r. Ilgtspējīga transporta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Atskaites punkta Nr. 2 kolonna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sabiedriskā transporta reforma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Atskaites punkta Nr.2 kolonna “Kvalitatīvie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Atskaites punkta Nr.2 kolonna “Katra atskaites punkta un mērķrādītāja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īstenoti šādi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transporta maršrutu tīkla pārskata apstiprināšana;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Vienotas atlaižu politikas stāšanās spēkā sabiedriskajam transportam valsts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-Saskaņota reģionālo autobusu un vilcienu maršrutu kustības saraksta stāšanās spēkā Rīgas metropoles areālā, tostarp vienots tarifs un vienota sabiedriskā transporta biļešu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-Pilsētas sabiedriskā transporta un vilcienu vienotas biļetes pilotprojekta ieviešana  Rīgas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Nr.2 kolonna “Orientējošs pabeigšanas grafiks"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3.cet. 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(25.lpp.) 1.1.1.r. reformai kolonnā "Grozītā redakcija" esošo tekstu lūdzam aizstāt ar tekstu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1.1.1.r Ilgtspējīga transporta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vispārīgais mērķis ir palīdzēt samazināt Latvijas siltumnīcefekta gāzu (SEG) emisijas, galveno uzmanību pievēršot 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ietver ar sabiedriskā transporta tīklu saistītu pasākumu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 1.1.1.i. Rīgas metropoles transporta infrastruktūras uzlabošana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pasākuma vispārīgais mērķis ir atbalstīt Rīgas metropoles multimodālo transporta infrastruktūru.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ietver investīcijas tīrā mobilitātē un infrastruktūrā.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(24.lpp.) teikumā "Tāpat administratīvā sloga mazināšanai un ņemot vērā Eiropas Komisijas paziņojumā Parlamentam un Padomei “NextGenerationEU – tuvojas 2026.gads” minēto, ka “plānu pārskatīšana arī būtu jāizmanto pasākumu, atskaites punktu un mērķrādītāju formulējumu pārskatīšanai, lai nodrošinātu, ka tie koncentrējas tikai uz būtiskiem elementiem”, tehniski precizēts reformas un tās investīciju apraksts, to vienkāršojot." lūdzam svītrot vārdus "reformas un 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 sloga mazināšanai un ņemot vērā Eiropas Komisijas paziņojumā Parlamentam un Padomei “NextGenerationEU – tuvojas 2026.gads” minēto, ka “plānu pārskatīšana arī būtu jāizmanto pasākumu, atskaites punktu un mērķrādītāju formulējumu pārskatīšanai, lai nodrošinātu, ka tie koncentrējas tikai uz būtiskiem elementiem”, tehniski precizēts </w:t>
            </w:r>
            <w:r w:rsidR="00000000" w:rsidRPr="00000000" w:rsidDel="00000000">
              <w:rPr>
                <w:b w:val="1"/>
                <w:strike w:val="1"/>
                <w:rtl w:val="0"/>
              </w:rPr>
              <w:t xml:space="preserve">reformas un tās</w:t>
            </w:r>
            <w:r w:rsidR="00000000" w:rsidRPr="00000000" w:rsidDel="00000000">
              <w:rPr>
                <w:rtl w:val="0"/>
              </w:rPr>
              <w:t xml:space="preserve"> investīciju apraksts, to vienkāršojot.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2.1.punktā (24.lpp.)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ar nolūku skaidrot/novērst interpretācijas iespējas atskaites punkta “Sabiedriskā transporta reforma Rīgas metropoles areālā (RMA)” kvalitatīvajā rādītājā. ANM plānā paredzēts, ka pilnībā pasažieru pārvadājumu sistēmas reformu paredzēts realizēt līdz 2030.gadam, paredzot pārejas periodu sākot no 2023.gada, kad atsevišķi reformas rezultāti / elementi sāk darboties. Tāpat ANM plānā norādīts, ka līdz 2022.gada beigām paredzēts izstrādāt un līdz 2023.gada vidum apstiprināt integrētu Rīgas metropoles areāla sabiedriskā transporta plānu, kas sevī ietvers maršruta tīkla attīstības plānu, biļešu cenu un atlaižu politiku, integrētu stratēģisko kustības grafiku, plānotos pārvadājumu apjomus, u.c. un līdz 2030.gadam paredzēts pabeigt sabiedriskā transporta piedāvājuma pārorientāciju atbilstoši 2023.gadā apstiprinātajam Rīgas metropoles areāla sabiedriskā transporta plānam. Darbības kārtība (OA) šobrīd paredz, ka atskaites punkta “Sabiedriskā transporta reforma Rīgas metropoles areālā (RMA)” kvalitatīvais rādītājs “Viena multimodāla sabiedriskā transporta maršruta tīkla Rīgas metropoles areālā izveide” (tā apraksts paredz multimodāla sabiedriskā transporta maršruta tīkla Rīgas metropoles areālā izveidi ar vienotu, saskaņotu kustības grafiku, vienotu cenu un atlaižu politiku un vienotu biļeti integrētā sabiedriskā transporta sistēmā Rīgas metropoles areālā) ir jāsasniedz līdz 2025.gada 4.ceturksnim. Ņemot vērā to, ka dažādu objektīvu apstākļu dēļ ir saskatāms risks sasniegt sākotnēji plānoto rādītāju plānotajā termiņā (līdz 2025.gada beigām), tiek piedāvāts precizēt (pagarināt) rādītāja sasniegšanas termiņu līdz 2026.gada 3.ceturksnim, vienlaikus precizējot arī attiecīgā rādītāja aprakstu un sasniedzamā rādītāja pārbaudes mehānismu. Precizējumi ir nepieciešami, lai nodrošinātu vienotu izpratni par atskaites punkta kvalitatīvo rādītāju, tā aprakstu, pārbaudes mehānismu un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ar tekstu atbilstoši piedāvātajai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objektīvu apstākļu dēļ ir saskatāms risks sasniegt sākotnēji plānotos Rīgas metropoles areāla transporta sistēmas zaļināšanas reformas rādītājus sākotnēji plānotajā apmērā un termiņā, tāpēc tiek rosināts precizēt 2.atskaites punktu, precizējot arī reformas nosaukumu un aprakstu, kas joprojām virzīsies uz sākotnēji nosprausto mērķi - nodrošināt ilgtspējīgas transporta sistēmas reformas īstenošanu. Rosinot piedāvātos grozījumus, netiek mazināta Atveseļošanas fonda plānā noteiktā ambīcija īstenot ilgtspējīga sabiedriskā transporta reformu. Tāpat, lai nodrošinātu 2.atskaites punkta izpildi, nepieciešams pārcelt orientējošo pabeigšanas termiņu – no 2025.g. IV ceturkšņa uz 2026.g. III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2.daļas 1.punktā (18.lpp.) tekstu aiz vārdiem "Rīgas metropoles areāla transporta sistēmas zaļināšana" lūdzam papildināt ar vārdiem un skaitļiem "(pašreizējā redakcija). 1.1.1.r. Ilgtspējīga transporta sistēma (grozītā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1.1.1.r. Ilgtspējīga transporta sistēma (grozītā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2025. gada 14. oktobra priekšlikumus grozījumiem ANM plānā, pirmās daļas 2.punktā (3.lpp.) tekstu: "Tehniska rakstura precizējumi ar nolūku novērst interpretācijas iespējas 2.atskaites punkta “Sabiedriskā transporta reforma Rīgas metropoles areālā (RMA)” rādītāja formulējumā, precizējot Padomes īstenošanas lēmumā (CID) norādīto redakciju uz “Viena multimodāla sabiedriskā transporta maršruta tīkla Rīgas metropoles areālā darbības uzsākšana”, veicot arī precizējumus atskaites punkta aprakstā. Precizējumi ir nepieciešami, lai nodrošinātu vienotu izpratni par atskaites punkta kvalitatīvo rādītāju un tā aprakstu, kā arī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ar tekstu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objektīvu apstākļu dēļ ir saskatāms risks sasniegt sākotnēji plānotos Rīgas metropoles areāla transporta sistēmas zaļināšanas reformas rādītājus sākotnēji plānotajā apmērā un termiņā, tāpēc tiek rosināts precizēt 2.atskaites punktu, precizējot arī reformas nosaukumu un aprakstu, kas joprojām virzīsies uz sākotnēji nosprausto mērķi - nodrošināt ilgtspējīgas transporta sistēmas reformas īstenošanu. Rosinot piedāvātos grozījumus, netiek mazināta Atveseļošanas fonda plānā noteiktā ambīcija īstenot ilgtspējīga sabiedriskā transporta reformu. Tāpat, lai nodrošinātu 2.atskaites punkta izpildi, nepieciešams pārcelt orientējošo pabeigšanas termiņu – no 2025.g. IV ceturkšņa uz 2026.g. III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Stoļarova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sniegtajām rekomendācijām/priekšlikumiem, lūdzam (kolonā “Grozītā redakcija”) pie atskaites punkta Nr.3 (Transporta projekti) precizēt informāciju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Kvalitatīvā rādītāja nosaukuma - aizstājot vārdus “Parakstīts apliecinājums par pabeigšanu” ar vārdiem “Īstenotie transporta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Apraksta – aizstājot vārdus “Parakstīts apliecinājums par pabeigšanu (atbilstoši attiecīgās investīcijas īstenošanas normatīvajam regulējumam)” ar vārdiem “Šādu transporta projektu būvdarbu veikšana un/vai to piegāde:”;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vārdus iekavās – “(Atzinums, ko izsniedzis un parakstījis  Starptautiskās Inženierkonsultācijas konfederācijas (Federation Internationale des Ingeneurs – Conseils (FIDIC) inženieris, apstiprinot atskaites punkta – 100 km elektrificētu dzelzceļa līniju un uzlabotās dzelzceļa infrastruktūras-sasniegšanu)”.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Kudļa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