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1.2.1.tabulas "RV uzdevumi un pasākumi" ailei “Finanšu resursi” pievienoto zemsvītras atsauci (126.atsauce)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resursu jautājumā jāņem vērā, ka Ministru kabineta 2024.gada 14.oktobra sēdē ir apstiprināts likumprojekts “Par valsts budžetu 2025. gadam un budžeta ietvaru 2025., 2026. un 2027. gadam” un tas ir iesniegts izskatīšanai Saeimā 2024.gada 15.oktobrī, attiecīgi finansējums pasākumu īstenošanai vai nu ir nodrošināms iesaistīto iestāžu budžeta resursu ietvaros vai risināms turpmāko gadu budžeta likumprojekta sagatavošanas procesā kopā ar visu ministriju un centrālo valsts iestāžu prioritāro pasākumu pieteikumiem, ievērojot valsts budžeta finansiālās iespējas. Papildus atzīmējams, ka 2024.gada 30.aprīlī ir stājušies spēkā jaunie ES fiskālie noteikumi un saskaņā ar šiem noteikumiem tiks noteikta saistoša izdevumu pieauguma trajektorija, un pie šī brīža prognozēm iespējas piešķirt papildu finanšu resursus turpmākajos gados būs ierobežotas, kas ir jāņem vērā pasākumu īstenošanā. Attiecīgi informatīvā ziņojuma 1.2.sadaļas 1.2.1.tabulas pasākumiem, kuriem norādīts, ka papildus nepieciešami līdzekļi vai tiek meklēti risinājumi finansējuma piesaistīšanai 2025. – 2027.gadam - situācijā, ja netiks rasti risinājumi finansējuma piesaistei, pasākumi netiks īstenoti.”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1.2.1.tabulā "RV uzdevumi un pasākumi" 2.1.1. pasākumam ailē “Vērtējums” norādīts, ka minētajam pasākumam nepieciešams papildināt līdzatbildīgās institūcijas ar FM, EM un ĀM, jo to loma ir nozīmīga Rail Baltica projekta finansējuma plānošanā, nodrošināšanā un projekta finanšu plūsmu salāgošanā ar valsts budžeta procesiem, sarunās ar iespējamajiem privātajiem investoriem un par nākamo ES daudzgadu budžetu. Lūdzam precizēt norādīto pamatojumu, jo finansējuma plānošana un finanšu plūsmas nodrošināšana Satiksmes ministrijas pārraudzībā esošajam projektam ir Satiksmes ministrijas atbildības jautājums, kuru tai jāveic saskaņā ar to, ko nosaka Likums par budžetu un finanšu vadību un attiecīgā projekta īstenošanā izmantojamā finanšu instrumenta regulējums, vienlaikus neiebilstam, ka jautājums par finansēšanas instrumentu piesaisti būtu veicams sadarbībā arī ar Finanšu ministriju ciktāl tas attiecas uz Finanšu ministrijas kompetences jautājumiem, bet uzsveram, ka Finanšu ministrijas loma kā vadošai valsts pārvaldes iestādei finanšu nozarē nenozīmē uzņemties vadošo lomu risinājumu meklēšanā nozaru ministriju pārraugāmo projektu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1.2.1.tabulā "RV uzdevumi un pasākumi"  2.1.1. pasākumam ailē “Vērtējums” norādīta informācija par Satiksmes ministrijas sagatavotajām tiesību aktu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informatīvais ziņojums “Par Rail Baltica projekta ieviešanas scenāriju Latvijas teritorijā” (24-TA-2704),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informatīvais ziņojums “Par atļauju SM slēgt vispārējo vienošanos par konsolidēto materiālu iegādi Rail Baltica dzelzceļa būvniecības iepirkumā” (24-TA-1602),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likumprojekts “Rail Baltica projekta īstenošanas likums” (24-TA-2092).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informatīvie ziņojumi šobrīd nav saskaņoti no Finanšu ministrijas puses, savukārt likumprojekts nav vēl saņemts saskaņošanai Finanšu ministrijā, attiecīgi lūdzam papildināt informāciju, norādot attiecīgo tiesību aktu lietu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projektā iekļaut punktu, kas paredz pieņemt zināšanai, ka Transporta attīstības pamatnostādnēs 2021.-2027.gadam paredzētie pasākumi tiek un tiks īstenoti, ievērojot to ieviešanai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 tabulā "ANM plānotais finansējums" un citur tekstā, kur līdzīgs formulējums, norādīt korektu atsauci uz dokumentu, kurā tiek ierosināti grozījumi Atveseļošanas fonda plānā, piemēram iekļaujot atsauci uz dokumentiem saskaņošanas procesā Tiesību aktu portālā. Skaidrojam, ka šobrīd iekļautā atsauce uz informatīvo ziņojumu "Par Latvijas dzelzceļa tīkla attīstību 2021. – 2027. gada Eiropas Savienības daudzgadu budžeta periodā" nav atbilstoša, jo ar konkrēto informatīvo ziņojumu tiek sniegta informācija par plānotajām Satiksmes ministrijas aktivitātēm pasākumu īstenošanā, bet tas nav uzskatāms par dokumentu, ar kuru tiek ierosināti grozījumi Atveseļošanas fonda plānā vai ES kohēzijas politikas programmā 2021.-2027.gadam.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3.tabulā "ES Kohēzijas politikas programmas 2021.-2027.gadam pasākumi transporta jomā" norādīto kopējā finansējuma summu, jo šobrīd tā norādīta nekorekti.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informatīvā ziņojuma 1.2.1.tabulas "RV uzdevumi un pasākumi" 5.1.1.pasākumam norādītie finanšu resursi ir korekti, un nepieciešamības gadījumā precizēt, ņemot vērā, ka šādiem pasākumiem ES kohēzijas fonda finansējums nav ticis izmantots, ne arī turpmāk plānots, vai arī precizēt, kas tie konkrēti ir par pasākumiem, kuru īstenošanai ticis piesaistīts ES Kohēzijas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1.2.1.tabulas "RV uzdevumi un pasākumi" 4.5.1.pasākumam norādīto informāciju, ņemot vērā, ka atbilstoši aktuālajai informācijai un Satiksmes ministrijas plānotajam ES kohēzijas politikas programmas 2021.-2027.gadam ietvaros netiek plānots atbalsts bezemisiju (bateriju) vilcieniem.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