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23-TA-611: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2021.-2027. gadam 1.1.1. specifiskā atbalsta mērķa “Pētniecības un inovāciju kapacitātes stiprināšana un progresīvu tehnoloģiju ieviešana kopējā P&amp;A sistēmā” 1.1.1.3. pasākuma “Praktiskas ievirzes pētījumi”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Universitāte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46.2. doktori vai doktorantūras studenti nodarbināti kā personāls;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 Eiropas Savienības kohēzijas politikas programmas 2021.-2027. gadam 1.1.1. specifiskā atbalsta mērķa “Pētniecības un inovāciju kapacitātes stiprināšana un progresīvu tehnoloģiju ieviešana kopējā P&amp;A sistēmā” 1.1.1.3. pasākuma “Praktiskas ievirzes pētījumi” īstenošanas noteikumu projektu (23-TA-611)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Universitāte ir iepazinusies ar Izglītības un zinātnes ministrijas izstrādāto Eiropas Savienības kohēzijas politikas programmas 2021.-2027. gadam 1.1.1. specifiskā atbalsta mērķa “Pētniecības un inovāciju kapacitātes stiprināšana un progresīvu tehnoloģiju ieviešana kopējā P&amp;A sistēmā” 1.1.1.3. pasākuma “Praktiskas ievirzes pētījumi” īstenošanas noteikumu projektu (turpmāk – MK noteikumi) un sniedz šādu priekšlikumu MK noteikumu precizēšanai: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Izteikt MK noteikumu 46.2. apakšpunktu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“46.2. doktori, zinātniskā grāda pretendenti vai doktorantūras studenti nodarbināti kā personāls;”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 Eiropas Savienības kohēzijas politikas programmas 2021.-2027. gadam 1.1.1. specifiskā atbalsta mērķa “Pētniecības un inovāciju kapacitātes stiprināšana un progresīvu tehnoloģiju ieviešana kopējā P&amp;A sistēmā” 1.1.1.3. pasākuma “Praktiskas ievirzes pētījumi” īstenošanas noteikumu projektu (23-TA-611)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Universitāte ir iepazinusies ar Izglītības un zinātnes ministrijas izstrādāto Eiropas Savienības kohēzijas politikas programmas 2021.-2027. gadam 1.1.1. specifiskā atbalsta mērķa “Pētniecības un inovāciju kapacitātes stiprināšana un progresīvu tehnoloģiju ieviešana kopējā P&amp;A sistēmā” 1.1.1.3. pasākuma “Praktiskas ievirzes pētījumi” īstenošanas noteikumu projektu (turpmāk – MK noteikumi) un sniedz šādu priekšlikumu MK noteikumu precizēšanai: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Izteikt MK noteikumu 46.2. apakšpunktu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“46.2. doktori, zinātniskā grāda pretendenti vai doktorantūras studenti nodarbināti kā personāls;”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Anda Ozola (LU)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23-TA-611</w:t>
    </w:r>
    <w:r>
      <w:br/>
    </w:r>
    <w:r w:rsidR="00000000" w:rsidRPr="00000000" w:rsidDel="00000000">
      <w:rPr>
        <w:rtl w:val="0"/>
      </w:rPr>
      <w:t xml:space="preserve">Izdrukāts 07.02.2024. 19.09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23-TA-611</w:t>
    </w:r>
    <w:r>
      <w:br/>
    </w:r>
    <w:r w:rsidR="00000000" w:rsidRPr="00000000" w:rsidDel="00000000">
      <w:rPr>
        <w:rtl w:val="0"/>
      </w:rPr>
      <w:t xml:space="preserve">Izdrukāts 07.02.2024. 19.09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